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DEA56D" w14:textId="77777777" w:rsidR="007C7BFA" w:rsidRDefault="00B21B1E">
      <w:pPr>
        <w:keepLines/>
        <w:widowControl w:val="0"/>
        <w:suppressAutoHyphens/>
        <w:jc w:val="center"/>
        <w:rPr>
          <w:color w:val="000000"/>
        </w:rPr>
      </w:pPr>
      <w:r>
        <w:rPr>
          <w:color w:val="000000"/>
          <w:lang w:val="en-US"/>
        </w:rPr>
        <w:pict w14:anchorId="6BDEA5DC">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0;margin-top:0;width:.75pt;height:.75pt;z-index:251657728;visibility:hidden;mso-position-horizontal-relative:text;mso-position-vertical-relative:text" stroked="f">
            <v:imagedata r:id="rId8" o:title=""/>
          </v:shape>
          <w:control r:id="rId9" w:name="Control 2" w:shapeid="_x0000_s1026"/>
        </w:pict>
      </w:r>
      <w:r>
        <w:rPr>
          <w:color w:val="000000"/>
        </w:rPr>
        <w:t>LIETUVOS RESPUBLIKOS ŠVIETIMO IR MOKSLO MINISTRO</w:t>
      </w:r>
    </w:p>
    <w:p w14:paraId="6BDEA56E" w14:textId="77777777" w:rsidR="007C7BFA" w:rsidRDefault="00B21B1E">
      <w:pPr>
        <w:keepLines/>
        <w:widowControl w:val="0"/>
        <w:suppressAutoHyphens/>
        <w:jc w:val="center"/>
        <w:rPr>
          <w:color w:val="000000"/>
        </w:rPr>
      </w:pPr>
      <w:r>
        <w:rPr>
          <w:color w:val="000000"/>
        </w:rPr>
        <w:t>Į S A K Y M A S</w:t>
      </w:r>
    </w:p>
    <w:p w14:paraId="6BDEA56F" w14:textId="77777777" w:rsidR="007C7BFA" w:rsidRDefault="007C7BFA">
      <w:pPr>
        <w:widowControl w:val="0"/>
        <w:suppressAutoHyphens/>
        <w:jc w:val="center"/>
        <w:rPr>
          <w:color w:val="000000"/>
        </w:rPr>
      </w:pPr>
    </w:p>
    <w:p w14:paraId="6BDEA570" w14:textId="77777777" w:rsidR="007C7BFA" w:rsidRDefault="00B21B1E">
      <w:pPr>
        <w:keepLines/>
        <w:widowControl w:val="0"/>
        <w:suppressAutoHyphens/>
        <w:jc w:val="center"/>
        <w:rPr>
          <w:b/>
          <w:bCs/>
          <w:caps/>
          <w:color w:val="000000"/>
        </w:rPr>
      </w:pPr>
      <w:r>
        <w:rPr>
          <w:b/>
          <w:bCs/>
          <w:caps/>
          <w:color w:val="000000"/>
        </w:rPr>
        <w:t>DĖL MOKYKLOS VAIKO GEROVĖS KOMISIJOS SUDARYMO IR JOS DARBO ORGANIZAVIMO TVARKOS APRAŠO PATVIRTINIMO</w:t>
      </w:r>
    </w:p>
    <w:p w14:paraId="6BDEA571" w14:textId="77777777" w:rsidR="007C7BFA" w:rsidRDefault="007C7BFA">
      <w:pPr>
        <w:widowControl w:val="0"/>
        <w:suppressAutoHyphens/>
        <w:jc w:val="center"/>
        <w:rPr>
          <w:color w:val="000000"/>
        </w:rPr>
      </w:pPr>
    </w:p>
    <w:p w14:paraId="6BDEA572" w14:textId="77777777" w:rsidR="007C7BFA" w:rsidRDefault="00B21B1E">
      <w:pPr>
        <w:keepLines/>
        <w:widowControl w:val="0"/>
        <w:suppressAutoHyphens/>
        <w:jc w:val="center"/>
        <w:rPr>
          <w:color w:val="000000"/>
        </w:rPr>
      </w:pPr>
      <w:r>
        <w:rPr>
          <w:color w:val="000000"/>
        </w:rPr>
        <w:t>2011 m. balandžio 11 d. Nr. V-579</w:t>
      </w:r>
    </w:p>
    <w:p w14:paraId="6BDEA573" w14:textId="77777777" w:rsidR="007C7BFA" w:rsidRDefault="00B21B1E">
      <w:pPr>
        <w:keepLines/>
        <w:widowControl w:val="0"/>
        <w:suppressAutoHyphens/>
        <w:jc w:val="center"/>
        <w:rPr>
          <w:color w:val="000000"/>
        </w:rPr>
      </w:pPr>
      <w:r>
        <w:rPr>
          <w:color w:val="000000"/>
        </w:rPr>
        <w:t>Vilnius</w:t>
      </w:r>
    </w:p>
    <w:p w14:paraId="6BDEA574" w14:textId="77777777" w:rsidR="007C7BFA" w:rsidRDefault="007C7BFA">
      <w:pPr>
        <w:widowControl w:val="0"/>
        <w:suppressAutoHyphens/>
        <w:ind w:firstLine="567"/>
        <w:jc w:val="both"/>
        <w:rPr>
          <w:color w:val="000000"/>
        </w:rPr>
      </w:pPr>
    </w:p>
    <w:p w14:paraId="6BDEA575" w14:textId="77777777" w:rsidR="007C7BFA" w:rsidRDefault="00B21B1E">
      <w:pPr>
        <w:widowControl w:val="0"/>
        <w:suppressAutoHyphens/>
        <w:ind w:firstLine="567"/>
        <w:jc w:val="both"/>
        <w:rPr>
          <w:color w:val="000000"/>
        </w:rPr>
      </w:pPr>
      <w:r>
        <w:rPr>
          <w:color w:val="000000"/>
        </w:rPr>
        <w:t>Vadovaudama</w:t>
      </w:r>
      <w:r>
        <w:rPr>
          <w:color w:val="000000"/>
        </w:rPr>
        <w:t xml:space="preserve">sis Lietuvos Respublikos švietimo įstatymo (Žin., 1991, Nr. </w:t>
      </w:r>
      <w:hyperlink r:id="rId10" w:tgtFrame="_blank" w:history="1">
        <w:r>
          <w:rPr>
            <w:color w:val="0000FF" w:themeColor="hyperlink"/>
            <w:u w:val="single"/>
          </w:rPr>
          <w:t>23-593</w:t>
        </w:r>
      </w:hyperlink>
      <w:r>
        <w:rPr>
          <w:color w:val="000000"/>
        </w:rPr>
        <w:t xml:space="preserve">; 2011, Nr. </w:t>
      </w:r>
      <w:hyperlink r:id="rId11" w:tgtFrame="_blank" w:history="1">
        <w:r>
          <w:rPr>
            <w:color w:val="0000FF" w:themeColor="hyperlink"/>
            <w:u w:val="single"/>
          </w:rPr>
          <w:t>38-1804</w:t>
        </w:r>
      </w:hyperlink>
      <w:r>
        <w:rPr>
          <w:color w:val="000000"/>
        </w:rPr>
        <w:t>) 43 straipsn</w:t>
      </w:r>
      <w:r>
        <w:rPr>
          <w:color w:val="000000"/>
        </w:rPr>
        <w:t xml:space="preserve">io </w:t>
      </w:r>
      <w:r>
        <w:rPr>
          <w:color w:val="000000"/>
          <w:spacing w:val="-4"/>
        </w:rPr>
        <w:t xml:space="preserve">12 dalimi ir Lietuvos Respublikos vaiko minimalios ir vidutinės priežiūros įstatymo (Žin., 2007, Nr. </w:t>
      </w:r>
      <w:hyperlink r:id="rId12" w:tgtFrame="_blank" w:history="1">
        <w:r>
          <w:rPr>
            <w:color w:val="0000FF" w:themeColor="hyperlink"/>
            <w:spacing w:val="-4"/>
            <w:u w:val="single"/>
          </w:rPr>
          <w:t>80-3214</w:t>
        </w:r>
      </w:hyperlink>
      <w:r>
        <w:rPr>
          <w:color w:val="000000"/>
          <w:spacing w:val="-4"/>
        </w:rPr>
        <w:t xml:space="preserve">; 2010, Nr. </w:t>
      </w:r>
      <w:hyperlink r:id="rId13" w:tgtFrame="_blank" w:history="1">
        <w:r>
          <w:rPr>
            <w:color w:val="0000FF" w:themeColor="hyperlink"/>
            <w:spacing w:val="-4"/>
            <w:u w:val="single"/>
          </w:rPr>
          <w:t>157-7969</w:t>
        </w:r>
      </w:hyperlink>
      <w:r>
        <w:rPr>
          <w:color w:val="000000"/>
          <w:spacing w:val="-4"/>
        </w:rPr>
        <w:t>)</w:t>
      </w:r>
      <w:r>
        <w:rPr>
          <w:color w:val="000000"/>
        </w:rPr>
        <w:t xml:space="preserve"> 14 straipsnio 6 dalimi:</w:t>
      </w:r>
    </w:p>
    <w:p w14:paraId="6BDEA576" w14:textId="77777777" w:rsidR="007C7BFA" w:rsidRDefault="00B21B1E">
      <w:pPr>
        <w:widowControl w:val="0"/>
        <w:suppressAutoHyphens/>
        <w:ind w:firstLine="567"/>
        <w:jc w:val="both"/>
        <w:rPr>
          <w:color w:val="000000"/>
        </w:rPr>
      </w:pPr>
      <w:r>
        <w:rPr>
          <w:color w:val="000000"/>
        </w:rPr>
        <w:t>1</w:t>
      </w:r>
      <w:r>
        <w:rPr>
          <w:color w:val="000000"/>
        </w:rPr>
        <w:t>. T v i r t i n u Mokyklos vaiko gerovės komisijos sudarymo ir jos darbo organizavimo tvarkos aprašą (pridedama).</w:t>
      </w:r>
    </w:p>
    <w:p w14:paraId="6BDEA577" w14:textId="77777777" w:rsidR="007C7BFA" w:rsidRDefault="00B21B1E">
      <w:pPr>
        <w:widowControl w:val="0"/>
        <w:suppressAutoHyphens/>
        <w:ind w:firstLine="567"/>
        <w:jc w:val="both"/>
        <w:rPr>
          <w:color w:val="000000"/>
        </w:rPr>
      </w:pPr>
      <w:r>
        <w:rPr>
          <w:color w:val="000000"/>
        </w:rPr>
        <w:t>2</w:t>
      </w:r>
      <w:r>
        <w:rPr>
          <w:color w:val="000000"/>
        </w:rPr>
        <w:t>. P r i p a ž į s t u netekusiais galios:</w:t>
      </w:r>
    </w:p>
    <w:p w14:paraId="6BDEA578" w14:textId="77777777" w:rsidR="007C7BFA" w:rsidRDefault="00B21B1E">
      <w:pPr>
        <w:widowControl w:val="0"/>
        <w:suppressAutoHyphens/>
        <w:ind w:firstLine="567"/>
        <w:jc w:val="both"/>
        <w:rPr>
          <w:color w:val="000000"/>
        </w:rPr>
      </w:pPr>
      <w:r>
        <w:rPr>
          <w:color w:val="000000"/>
        </w:rPr>
        <w:t>2.1</w:t>
      </w:r>
      <w:r>
        <w:rPr>
          <w:color w:val="000000"/>
        </w:rPr>
        <w:t>. Lietuvos Respublikos švi</w:t>
      </w:r>
      <w:r>
        <w:rPr>
          <w:color w:val="000000"/>
        </w:rPr>
        <w:t xml:space="preserve">etimo ir mokslo ministro 2000 m. rugpjūčio 17 d. įsakymą Nr. 1057 „Dėl Švietimo įstaigos specialiojo ugdymo komisijos sudarymo ir darbo organizavimo tvarkos“ (Žin., 2000, Nr. </w:t>
      </w:r>
      <w:hyperlink r:id="rId14" w:tgtFrame="_blank" w:history="1">
        <w:r>
          <w:rPr>
            <w:color w:val="0000FF" w:themeColor="hyperlink"/>
            <w:u w:val="single"/>
          </w:rPr>
          <w:t>71</w:t>
        </w:r>
        <w:r>
          <w:rPr>
            <w:color w:val="0000FF" w:themeColor="hyperlink"/>
            <w:u w:val="single"/>
          </w:rPr>
          <w:t>-2215</w:t>
        </w:r>
      </w:hyperlink>
      <w:r>
        <w:rPr>
          <w:color w:val="000000"/>
        </w:rPr>
        <w:t>);</w:t>
      </w:r>
    </w:p>
    <w:p w14:paraId="6BDEA579" w14:textId="77777777" w:rsidR="007C7BFA" w:rsidRDefault="00B21B1E">
      <w:pPr>
        <w:widowControl w:val="0"/>
        <w:suppressAutoHyphens/>
        <w:ind w:firstLine="567"/>
        <w:jc w:val="both"/>
        <w:rPr>
          <w:color w:val="000000"/>
        </w:rPr>
      </w:pPr>
      <w:r>
        <w:rPr>
          <w:color w:val="000000"/>
        </w:rPr>
        <w:t>2.2</w:t>
      </w:r>
      <w:r>
        <w:rPr>
          <w:color w:val="000000"/>
        </w:rPr>
        <w:t>. Lietuvos Respublikos švietimo ir mokslo ministro 2009 m. balandžio 1 d. įsakymą Nr. ISAK-621 „Dėl švietimo ir mokslo ministro 2000 m. rugpjūčio 17 d. įsakymo Nr. 1057 „Dėl Švietimo įstaigos specialiojo ugdymo komisijos sudarymo ir darbo organizavimo tvar</w:t>
      </w:r>
      <w:r>
        <w:rPr>
          <w:color w:val="000000"/>
        </w:rPr>
        <w:t xml:space="preserve">kos“ pakeitimo“ (Žin., 2009, Nr. </w:t>
      </w:r>
      <w:hyperlink r:id="rId15" w:tgtFrame="_blank" w:history="1">
        <w:r>
          <w:rPr>
            <w:color w:val="0000FF" w:themeColor="hyperlink"/>
            <w:u w:val="single"/>
          </w:rPr>
          <w:t>41-1588</w:t>
        </w:r>
      </w:hyperlink>
      <w:r>
        <w:rPr>
          <w:color w:val="000000"/>
        </w:rPr>
        <w:t>);</w:t>
      </w:r>
    </w:p>
    <w:p w14:paraId="6BDEA57A" w14:textId="77777777" w:rsidR="007C7BFA" w:rsidRDefault="00B21B1E">
      <w:pPr>
        <w:widowControl w:val="0"/>
        <w:suppressAutoHyphens/>
        <w:ind w:firstLine="567"/>
        <w:jc w:val="both"/>
        <w:rPr>
          <w:color w:val="000000"/>
        </w:rPr>
      </w:pPr>
      <w:r>
        <w:rPr>
          <w:color w:val="000000"/>
        </w:rPr>
        <w:t>2.3</w:t>
      </w:r>
      <w:r>
        <w:rPr>
          <w:color w:val="000000"/>
        </w:rPr>
        <w:t>. Lietuvos Respublikos švietimo ir mokslo ministro 2010 m. rugpjūčio 6 d. įsakymą Nr. V-1345 „Dėl švietimo ir mokslo ministro 2</w:t>
      </w:r>
      <w:r>
        <w:rPr>
          <w:color w:val="000000"/>
        </w:rPr>
        <w:t xml:space="preserve">000 m. rugpjūčio 17 d. įsakymo Nr. 1057 „Dėl Švietimo įstaigos specialiojo ugdymo komisijos sudarymo ir darbo organizavimo tvarkos“ pakeitimo“ (Žin., 2010, Nr. </w:t>
      </w:r>
      <w:hyperlink r:id="rId16" w:tgtFrame="_blank" w:history="1">
        <w:r>
          <w:rPr>
            <w:color w:val="0000FF" w:themeColor="hyperlink"/>
            <w:u w:val="single"/>
          </w:rPr>
          <w:t>96-4991</w:t>
        </w:r>
      </w:hyperlink>
      <w:r>
        <w:rPr>
          <w:color w:val="000000"/>
        </w:rPr>
        <w:t>);</w:t>
      </w:r>
    </w:p>
    <w:p w14:paraId="6BDEA57B" w14:textId="77777777" w:rsidR="007C7BFA" w:rsidRDefault="00B21B1E">
      <w:pPr>
        <w:widowControl w:val="0"/>
        <w:suppressAutoHyphens/>
        <w:ind w:firstLine="567"/>
        <w:jc w:val="both"/>
        <w:rPr>
          <w:color w:val="000000"/>
        </w:rPr>
      </w:pPr>
      <w:r>
        <w:rPr>
          <w:color w:val="000000"/>
        </w:rPr>
        <w:t>2.4</w:t>
      </w:r>
      <w:r>
        <w:rPr>
          <w:color w:val="000000"/>
        </w:rPr>
        <w:t xml:space="preserve">. Lietuvos Respublikos švietimo ir mokslo ministro 2007 m. liepos 12 d. įsakymą Nr. ISAK-1374 „Dėl Krizių valdymo mokyklose tvarkos aprašo patvirtinimo“ (Žin., 2007, Nr. </w:t>
      </w:r>
      <w:hyperlink r:id="rId17" w:tgtFrame="_blank" w:history="1">
        <w:r>
          <w:rPr>
            <w:color w:val="0000FF" w:themeColor="hyperlink"/>
            <w:u w:val="single"/>
          </w:rPr>
          <w:t>80-3301</w:t>
        </w:r>
      </w:hyperlink>
      <w:r>
        <w:rPr>
          <w:color w:val="000000"/>
        </w:rPr>
        <w:t>).</w:t>
      </w:r>
    </w:p>
    <w:p w14:paraId="6BDEA57E" w14:textId="050391BE" w:rsidR="007C7BFA" w:rsidRDefault="00B21B1E">
      <w:pPr>
        <w:widowControl w:val="0"/>
        <w:suppressAutoHyphens/>
        <w:ind w:firstLine="567"/>
        <w:jc w:val="both"/>
        <w:rPr>
          <w:color w:val="000000"/>
        </w:rPr>
      </w:pPr>
      <w:r>
        <w:rPr>
          <w:color w:val="000000"/>
        </w:rPr>
        <w:t>3</w:t>
      </w:r>
      <w:r>
        <w:rPr>
          <w:color w:val="000000"/>
        </w:rPr>
        <w:t>. N u s t a t a u, kad šio įsakymo 2.1–2.3 punktai ir šiuo įsakymu patvirtinto Mokyklos vaiko gerovės komisijos sudarymo ir jos darbo organizavimo tvarkos aprašo 10.9–10.11 punktai įsigalioja 2011 m. liepos 1 d.</w:t>
      </w:r>
    </w:p>
    <w:p w14:paraId="74FAD4ED" w14:textId="014C9395" w:rsidR="00B21B1E" w:rsidRDefault="00B21B1E">
      <w:pPr>
        <w:widowControl w:val="0"/>
        <w:tabs>
          <w:tab w:val="right" w:pos="9071"/>
        </w:tabs>
        <w:suppressAutoHyphens/>
      </w:pPr>
    </w:p>
    <w:p w14:paraId="6115971E" w14:textId="77777777" w:rsidR="00B21B1E" w:rsidRDefault="00B21B1E">
      <w:pPr>
        <w:widowControl w:val="0"/>
        <w:tabs>
          <w:tab w:val="right" w:pos="9071"/>
        </w:tabs>
        <w:suppressAutoHyphens/>
      </w:pPr>
    </w:p>
    <w:p w14:paraId="14533E9B" w14:textId="77777777" w:rsidR="00B21B1E" w:rsidRDefault="00B21B1E">
      <w:pPr>
        <w:widowControl w:val="0"/>
        <w:tabs>
          <w:tab w:val="right" w:pos="9071"/>
        </w:tabs>
        <w:suppressAutoHyphens/>
      </w:pPr>
    </w:p>
    <w:p w14:paraId="6BDEA581" w14:textId="63DAB4F8" w:rsidR="007C7BFA" w:rsidRDefault="00B21B1E" w:rsidP="00B21B1E">
      <w:pPr>
        <w:widowControl w:val="0"/>
        <w:tabs>
          <w:tab w:val="right" w:pos="9071"/>
        </w:tabs>
        <w:suppressAutoHyphens/>
        <w:rPr>
          <w:color w:val="000000"/>
        </w:rPr>
      </w:pPr>
      <w:r>
        <w:rPr>
          <w:caps/>
          <w:color w:val="000000"/>
        </w:rPr>
        <w:t>Švietimo ir mokslo ministras</w:t>
      </w:r>
      <w:r>
        <w:rPr>
          <w:caps/>
          <w:color w:val="000000"/>
        </w:rPr>
        <w:tab/>
        <w:t>G</w:t>
      </w:r>
      <w:r>
        <w:rPr>
          <w:caps/>
          <w:color w:val="000000"/>
        </w:rPr>
        <w:t>intaras Steponavičius</w:t>
      </w:r>
    </w:p>
    <w:p w14:paraId="6BDEA582" w14:textId="77777777" w:rsidR="007C7BFA" w:rsidRDefault="00B21B1E" w:rsidP="00B21B1E">
      <w:pPr>
        <w:keepLines/>
        <w:widowControl w:val="0"/>
        <w:suppressAutoHyphens/>
        <w:ind w:left="5103" w:firstLine="3118"/>
        <w:rPr>
          <w:color w:val="000000"/>
        </w:rPr>
      </w:pPr>
      <w:r>
        <w:rPr>
          <w:color w:val="000000"/>
        </w:rPr>
        <w:br w:type="page"/>
      </w:r>
      <w:r>
        <w:rPr>
          <w:color w:val="000000"/>
        </w:rPr>
        <w:lastRenderedPageBreak/>
        <w:t>PATVIRTINTA</w:t>
      </w:r>
    </w:p>
    <w:p w14:paraId="6BDEA583" w14:textId="77777777" w:rsidR="007C7BFA" w:rsidRDefault="00B21B1E">
      <w:pPr>
        <w:keepLines/>
        <w:widowControl w:val="0"/>
        <w:suppressAutoHyphens/>
        <w:ind w:firstLine="5102"/>
        <w:rPr>
          <w:color w:val="000000"/>
        </w:rPr>
      </w:pPr>
      <w:r>
        <w:rPr>
          <w:color w:val="000000"/>
        </w:rPr>
        <w:t xml:space="preserve">Lietuvos Respublikos švietimo ir mokslo </w:t>
      </w:r>
    </w:p>
    <w:p w14:paraId="6BDEA584" w14:textId="77777777" w:rsidR="007C7BFA" w:rsidRDefault="00B21B1E">
      <w:pPr>
        <w:keepLines/>
        <w:widowControl w:val="0"/>
        <w:suppressAutoHyphens/>
        <w:ind w:firstLine="5102"/>
        <w:rPr>
          <w:color w:val="000000"/>
        </w:rPr>
      </w:pPr>
      <w:r>
        <w:rPr>
          <w:color w:val="000000"/>
        </w:rPr>
        <w:t xml:space="preserve">ministro 2011 m. balandžio 11 d. </w:t>
      </w:r>
    </w:p>
    <w:p w14:paraId="6BDEA585" w14:textId="77777777" w:rsidR="007C7BFA" w:rsidRDefault="00B21B1E">
      <w:pPr>
        <w:keepLines/>
        <w:widowControl w:val="0"/>
        <w:suppressAutoHyphens/>
        <w:ind w:firstLine="5102"/>
        <w:rPr>
          <w:color w:val="000000"/>
        </w:rPr>
      </w:pPr>
      <w:r>
        <w:rPr>
          <w:color w:val="000000"/>
        </w:rPr>
        <w:t>įsakymu Nr. V-579</w:t>
      </w:r>
    </w:p>
    <w:p w14:paraId="6BDEA586" w14:textId="77777777" w:rsidR="007C7BFA" w:rsidRDefault="007C7BFA">
      <w:pPr>
        <w:widowControl w:val="0"/>
        <w:suppressAutoHyphens/>
        <w:ind w:firstLine="567"/>
        <w:jc w:val="both"/>
        <w:rPr>
          <w:color w:val="000000"/>
        </w:rPr>
      </w:pPr>
    </w:p>
    <w:p w14:paraId="6BDEA587" w14:textId="77777777" w:rsidR="007C7BFA" w:rsidRDefault="00B21B1E">
      <w:pPr>
        <w:keepLines/>
        <w:widowControl w:val="0"/>
        <w:suppressAutoHyphens/>
        <w:jc w:val="center"/>
        <w:rPr>
          <w:b/>
          <w:bCs/>
          <w:caps/>
          <w:color w:val="000000"/>
        </w:rPr>
      </w:pPr>
      <w:r>
        <w:rPr>
          <w:b/>
          <w:bCs/>
          <w:caps/>
          <w:color w:val="000000"/>
        </w:rPr>
        <w:t>MOKYKLOS vaiko gerovės KOMISIJOS SUDARYMO IR JOS DARBO ORGANIZAVIMO TVARKOS APRAŠAS</w:t>
      </w:r>
    </w:p>
    <w:p w14:paraId="6BDEA588" w14:textId="77777777" w:rsidR="007C7BFA" w:rsidRDefault="007C7BFA">
      <w:pPr>
        <w:widowControl w:val="0"/>
        <w:suppressAutoHyphens/>
        <w:ind w:firstLine="567"/>
        <w:jc w:val="both"/>
        <w:rPr>
          <w:color w:val="000000"/>
        </w:rPr>
      </w:pPr>
    </w:p>
    <w:p w14:paraId="6BDEA589" w14:textId="77777777" w:rsidR="007C7BFA" w:rsidRDefault="00B21B1E">
      <w:pPr>
        <w:keepLines/>
        <w:widowControl w:val="0"/>
        <w:suppressAutoHyphens/>
        <w:jc w:val="center"/>
        <w:rPr>
          <w:b/>
          <w:bCs/>
          <w:caps/>
          <w:color w:val="000000"/>
        </w:rPr>
      </w:pPr>
      <w:r>
        <w:rPr>
          <w:b/>
          <w:bCs/>
          <w:caps/>
          <w:color w:val="000000"/>
        </w:rPr>
        <w:t>I</w:t>
      </w:r>
      <w:r>
        <w:rPr>
          <w:b/>
          <w:bCs/>
          <w:caps/>
          <w:color w:val="000000"/>
        </w:rPr>
        <w:t xml:space="preserve">. </w:t>
      </w:r>
      <w:r>
        <w:rPr>
          <w:b/>
          <w:bCs/>
          <w:caps/>
          <w:color w:val="000000"/>
        </w:rPr>
        <w:t>BendrOSIOS</w:t>
      </w:r>
      <w:r>
        <w:rPr>
          <w:b/>
          <w:bCs/>
          <w:caps/>
          <w:color w:val="000000"/>
        </w:rPr>
        <w:t xml:space="preserve"> NUOSTATOS</w:t>
      </w:r>
    </w:p>
    <w:p w14:paraId="6BDEA58A" w14:textId="77777777" w:rsidR="007C7BFA" w:rsidRDefault="007C7BFA">
      <w:pPr>
        <w:widowControl w:val="0"/>
        <w:suppressAutoHyphens/>
        <w:ind w:firstLine="567"/>
        <w:jc w:val="both"/>
        <w:rPr>
          <w:color w:val="000000"/>
        </w:rPr>
      </w:pPr>
    </w:p>
    <w:p w14:paraId="6BDEA58B" w14:textId="77777777" w:rsidR="007C7BFA" w:rsidRDefault="00B21B1E">
      <w:pPr>
        <w:widowControl w:val="0"/>
        <w:suppressAutoHyphens/>
        <w:ind w:firstLine="567"/>
        <w:jc w:val="both"/>
        <w:rPr>
          <w:color w:val="000000"/>
        </w:rPr>
      </w:pPr>
      <w:r>
        <w:rPr>
          <w:color w:val="000000"/>
        </w:rPr>
        <w:t>1</w:t>
      </w:r>
      <w:r>
        <w:rPr>
          <w:color w:val="000000"/>
        </w:rPr>
        <w:t>. Mokyklos vaiko gerovės komisijos sudarymo ir jos darbo organizavimo tvarkos aprašas (toliau – Aprašas) reglamentuoja bendrojo ugdymo mokyklos, ikimokyklinio ugdymo mokyklos, profesinio mokymo įstaigos, vykdančios pirminį profesinį mokymą</w:t>
      </w:r>
      <w:r>
        <w:rPr>
          <w:color w:val="000000"/>
        </w:rPr>
        <w:t xml:space="preserve"> (toliau Apraše vadinama Mokykla), vaiko gerovės komisijos veiklos paskirtį, principus, sudarymą, funkcijas, teises ir darbo organizavimo tvarką.</w:t>
      </w:r>
    </w:p>
    <w:p w14:paraId="6BDEA58C" w14:textId="77777777" w:rsidR="007C7BFA" w:rsidRDefault="00B21B1E">
      <w:pPr>
        <w:widowControl w:val="0"/>
        <w:suppressAutoHyphens/>
        <w:ind w:firstLine="567"/>
        <w:jc w:val="both"/>
        <w:rPr>
          <w:color w:val="000000"/>
        </w:rPr>
      </w:pPr>
      <w:r>
        <w:rPr>
          <w:color w:val="000000"/>
          <w:spacing w:val="-2"/>
        </w:rPr>
        <w:t>2</w:t>
      </w:r>
      <w:r>
        <w:rPr>
          <w:color w:val="000000"/>
          <w:spacing w:val="-2"/>
        </w:rPr>
        <w:t xml:space="preserve">. Apraše vartojamos sąvokos atitinka Lietuvos Respublikos švietimo įstatyme (Žin., 1991, Nr. </w:t>
      </w:r>
      <w:hyperlink r:id="rId18" w:tgtFrame="_blank" w:history="1">
        <w:r>
          <w:rPr>
            <w:color w:val="0000FF" w:themeColor="hyperlink"/>
            <w:spacing w:val="-2"/>
            <w:u w:val="single"/>
          </w:rPr>
          <w:t>23-593</w:t>
        </w:r>
      </w:hyperlink>
      <w:r>
        <w:rPr>
          <w:color w:val="000000"/>
          <w:spacing w:val="-2"/>
        </w:rPr>
        <w:t xml:space="preserve">; 2011, Nr. </w:t>
      </w:r>
      <w:hyperlink r:id="rId19" w:tgtFrame="_blank" w:history="1">
        <w:r>
          <w:rPr>
            <w:color w:val="0000FF" w:themeColor="hyperlink"/>
            <w:spacing w:val="-2"/>
            <w:u w:val="single"/>
          </w:rPr>
          <w:t>38-1804</w:t>
        </w:r>
      </w:hyperlink>
      <w:r>
        <w:rPr>
          <w:color w:val="000000"/>
          <w:spacing w:val="-2"/>
        </w:rPr>
        <w:t>),</w:t>
      </w:r>
      <w:r>
        <w:rPr>
          <w:color w:val="000000"/>
        </w:rPr>
        <w:t xml:space="preserve"> Lietuvos Respublikos vaiko minimalios ir vidutinės priežiūros įstatyme (Žin., 2007, Nr. </w:t>
      </w:r>
      <w:hyperlink r:id="rId20" w:tgtFrame="_blank" w:history="1">
        <w:r>
          <w:rPr>
            <w:color w:val="0000FF" w:themeColor="hyperlink"/>
            <w:u w:val="single"/>
          </w:rPr>
          <w:t>80-3214</w:t>
        </w:r>
      </w:hyperlink>
      <w:r>
        <w:rPr>
          <w:color w:val="000000"/>
        </w:rPr>
        <w:t xml:space="preserve">; 2010, Nr. </w:t>
      </w:r>
      <w:hyperlink r:id="rId21" w:tgtFrame="_blank" w:history="1">
        <w:r>
          <w:rPr>
            <w:color w:val="0000FF" w:themeColor="hyperlink"/>
            <w:u w:val="single"/>
          </w:rPr>
          <w:t>157-7969</w:t>
        </w:r>
      </w:hyperlink>
      <w:r>
        <w:rPr>
          <w:color w:val="000000"/>
        </w:rPr>
        <w:t>) vartojamas sąvokas.</w:t>
      </w:r>
    </w:p>
    <w:p w14:paraId="6BDEA58D" w14:textId="77777777" w:rsidR="007C7BFA" w:rsidRDefault="00B21B1E">
      <w:pPr>
        <w:widowControl w:val="0"/>
        <w:suppressAutoHyphens/>
        <w:ind w:firstLine="567"/>
        <w:jc w:val="both"/>
        <w:rPr>
          <w:color w:val="000000"/>
        </w:rPr>
      </w:pPr>
      <w:r>
        <w:rPr>
          <w:color w:val="000000"/>
        </w:rPr>
        <w:t>3</w:t>
      </w:r>
      <w:r>
        <w:rPr>
          <w:color w:val="000000"/>
        </w:rPr>
        <w:t>. Mokyklos vaiko gerovės komisijos (toliau – Komisija) paskirtis – organizuoti ir koordinuoti prevencinį darbą, švietimo pagalbos teikimą, saugios ir palankios vaiko ugdymui aplinkos kūrimą, švietimo programų pr</w:t>
      </w:r>
      <w:r>
        <w:rPr>
          <w:color w:val="000000"/>
        </w:rPr>
        <w:t>itaikymą mokiniams, turintiems specialiųjų ugdymosi poreikių, atlikti mokinio specialiųjų ugdymosi poreikių (išskyrus poreikius, atsirandančius dėl išskirtinių gabumų) pirminį įvertinimą ir atlikti kitas su vaiko gerove susijusias funkcijas.</w:t>
      </w:r>
    </w:p>
    <w:p w14:paraId="6BDEA58E" w14:textId="77777777" w:rsidR="007C7BFA" w:rsidRDefault="00B21B1E">
      <w:pPr>
        <w:widowControl w:val="0"/>
        <w:suppressAutoHyphens/>
        <w:ind w:firstLine="567"/>
        <w:jc w:val="both"/>
        <w:rPr>
          <w:color w:val="000000"/>
        </w:rPr>
      </w:pPr>
      <w:r>
        <w:rPr>
          <w:color w:val="000000"/>
        </w:rPr>
        <w:t>4</w:t>
      </w:r>
      <w:r>
        <w:rPr>
          <w:color w:val="000000"/>
        </w:rPr>
        <w:t>. Komisij</w:t>
      </w:r>
      <w:r>
        <w:rPr>
          <w:color w:val="000000"/>
        </w:rPr>
        <w:t>a savo veikloje vadovaujasi Lietuvos Respublikos švietimo įstatymu, Lietuvos Respublikos vaiko minimalios ir vidutinės priežiūros įstatymu, kitais įstatymais, Lietuvos Respublikos Vyriausybės nutarimais, Švietimo ir mokslo ministerijos teisės aktais ir Apr</w:t>
      </w:r>
      <w:r>
        <w:rPr>
          <w:color w:val="000000"/>
        </w:rPr>
        <w:t>ašu.</w:t>
      </w:r>
    </w:p>
    <w:p w14:paraId="6BDEA58F" w14:textId="77777777" w:rsidR="007C7BFA" w:rsidRDefault="00B21B1E">
      <w:pPr>
        <w:widowControl w:val="0"/>
        <w:suppressAutoHyphens/>
        <w:ind w:firstLine="567"/>
        <w:jc w:val="both"/>
        <w:rPr>
          <w:color w:val="000000"/>
        </w:rPr>
      </w:pPr>
      <w:r>
        <w:rPr>
          <w:color w:val="000000"/>
        </w:rPr>
        <w:t>5</w:t>
      </w:r>
      <w:r>
        <w:rPr>
          <w:color w:val="000000"/>
        </w:rPr>
        <w:t>. Komisija savo veiklą grindžia šiais principais:</w:t>
      </w:r>
    </w:p>
    <w:p w14:paraId="6BDEA590" w14:textId="77777777" w:rsidR="007C7BFA" w:rsidRDefault="00B21B1E">
      <w:pPr>
        <w:widowControl w:val="0"/>
        <w:suppressAutoHyphens/>
        <w:ind w:firstLine="567"/>
        <w:jc w:val="both"/>
        <w:rPr>
          <w:color w:val="000000"/>
        </w:rPr>
      </w:pPr>
      <w:r>
        <w:rPr>
          <w:color w:val="000000"/>
        </w:rPr>
        <w:t>5.1</w:t>
      </w:r>
      <w:r>
        <w:rPr>
          <w:color w:val="000000"/>
        </w:rPr>
        <w:t>. individualizavimo. Priimant su vaiku susijusius sprendimus, turi būti atsižvelgiama į vaiko amžių ir brandą, jo psichikos ir fizines savybes, poreikius, socialinės aplinkos ir kitas svarbia</w:t>
      </w:r>
      <w:r>
        <w:rPr>
          <w:color w:val="000000"/>
        </w:rPr>
        <w:t>s ypatybes;</w:t>
      </w:r>
    </w:p>
    <w:p w14:paraId="6BDEA591" w14:textId="77777777" w:rsidR="007C7BFA" w:rsidRDefault="00B21B1E">
      <w:pPr>
        <w:widowControl w:val="0"/>
        <w:suppressAutoHyphens/>
        <w:ind w:firstLine="567"/>
        <w:jc w:val="both"/>
        <w:rPr>
          <w:color w:val="000000"/>
        </w:rPr>
      </w:pPr>
      <w:r>
        <w:rPr>
          <w:color w:val="000000"/>
        </w:rPr>
        <w:t>5.2</w:t>
      </w:r>
      <w:r>
        <w:rPr>
          <w:color w:val="000000"/>
        </w:rPr>
        <w:t xml:space="preserve">. vaiko dalyvavimo priimant su juo susijusius sprendimus. Vaikui turi būti suteikiama galimybė būti išklausytam tiesiogiai arba per savo tėvus (globėjus, rūpintojus) įstatymų nustatyta tvarka. Į vaiko nuomonę, jeigu ji neprieštarauja jo </w:t>
      </w:r>
      <w:r>
        <w:rPr>
          <w:color w:val="000000"/>
        </w:rPr>
        <w:t>interesams, privalu atsižvelgti;</w:t>
      </w:r>
    </w:p>
    <w:p w14:paraId="6BDEA592" w14:textId="77777777" w:rsidR="007C7BFA" w:rsidRDefault="00B21B1E">
      <w:pPr>
        <w:widowControl w:val="0"/>
        <w:suppressAutoHyphens/>
        <w:ind w:firstLine="567"/>
        <w:jc w:val="both"/>
        <w:rPr>
          <w:color w:val="000000"/>
        </w:rPr>
      </w:pPr>
      <w:r>
        <w:rPr>
          <w:color w:val="000000"/>
        </w:rPr>
        <w:t>5.3</w:t>
      </w:r>
      <w:r>
        <w:rPr>
          <w:color w:val="000000"/>
        </w:rPr>
        <w:t>. vaiko interesų ir gerovės pirmumo. Imantis bet kokių su vaiku susijusių veiksmų, svarbiausia – vaiko interesai. Vaikui turi būti teikiama tokia apsauga, kokios reikia jo gerovei, ir tam tikslui turi būti imamasi vi</w:t>
      </w:r>
      <w:r>
        <w:rPr>
          <w:color w:val="000000"/>
        </w:rPr>
        <w:t>sų reikiamų teisinių ir administracinių priemonių;</w:t>
      </w:r>
    </w:p>
    <w:p w14:paraId="6BDEA593" w14:textId="77777777" w:rsidR="007C7BFA" w:rsidRDefault="00B21B1E">
      <w:pPr>
        <w:widowControl w:val="0"/>
        <w:suppressAutoHyphens/>
        <w:ind w:firstLine="567"/>
        <w:jc w:val="both"/>
        <w:rPr>
          <w:color w:val="000000"/>
        </w:rPr>
      </w:pPr>
      <w:r>
        <w:rPr>
          <w:color w:val="000000"/>
        </w:rPr>
        <w:t>5.4</w:t>
      </w:r>
      <w:r>
        <w:rPr>
          <w:color w:val="000000"/>
        </w:rPr>
        <w:t>. bendradarbiavimo. Vaiko priežiūra, socialinė integracija (reintegracija) ir socializacija grindžiamos visų šiame procese dalyvaujančių asmenų, vietos bendruomenės, nevyriausybinių organizacijų, va</w:t>
      </w:r>
      <w:r>
        <w:rPr>
          <w:color w:val="000000"/>
        </w:rPr>
        <w:t>lstybės ir savivaldybių institucijų, įstaigų, įmonių, organizacijų bendradarbiavimu ir tarpusavio pagalba;</w:t>
      </w:r>
    </w:p>
    <w:p w14:paraId="6BDEA594" w14:textId="77777777" w:rsidR="007C7BFA" w:rsidRDefault="00B21B1E">
      <w:pPr>
        <w:widowControl w:val="0"/>
        <w:suppressAutoHyphens/>
        <w:ind w:firstLine="567"/>
        <w:jc w:val="both"/>
        <w:rPr>
          <w:color w:val="000000"/>
          <w:spacing w:val="-4"/>
        </w:rPr>
      </w:pPr>
      <w:r>
        <w:rPr>
          <w:color w:val="000000"/>
          <w:spacing w:val="-4"/>
        </w:rPr>
        <w:t>5.5</w:t>
      </w:r>
      <w:r>
        <w:rPr>
          <w:color w:val="000000"/>
          <w:spacing w:val="-4"/>
        </w:rPr>
        <w:t>. nediskriminavimo.Visiems vaikams garantuojamas Jungtinių Tautų vaiko teisių konvencijoje įtvirtintos teisės nepriklausomai nuo vaiko, jo tėv</w:t>
      </w:r>
      <w:r>
        <w:rPr>
          <w:color w:val="000000"/>
          <w:spacing w:val="-4"/>
        </w:rPr>
        <w:t>ų (globėjų, rūpintojų) rasės, lyties, kalbos, socialinės padėties, sveikatos ar kitokių aplinkybių;</w:t>
      </w:r>
    </w:p>
    <w:p w14:paraId="6BDEA595" w14:textId="77777777" w:rsidR="007C7BFA" w:rsidRDefault="00B21B1E">
      <w:pPr>
        <w:widowControl w:val="0"/>
        <w:suppressAutoHyphens/>
        <w:ind w:firstLine="567"/>
        <w:jc w:val="both"/>
        <w:rPr>
          <w:color w:val="000000"/>
        </w:rPr>
      </w:pPr>
      <w:r>
        <w:rPr>
          <w:color w:val="000000"/>
        </w:rPr>
        <w:t>5.6</w:t>
      </w:r>
      <w:r>
        <w:rPr>
          <w:color w:val="000000"/>
        </w:rPr>
        <w:t>. konfidencialumo, skaidrumo, nešališkumo, kolegialumo principais priimant sprendimus.</w:t>
      </w:r>
    </w:p>
    <w:p w14:paraId="6BDEA596" w14:textId="77777777" w:rsidR="007C7BFA" w:rsidRDefault="00B21B1E">
      <w:pPr>
        <w:widowControl w:val="0"/>
        <w:suppressAutoHyphens/>
        <w:ind w:firstLine="567"/>
        <w:jc w:val="both"/>
        <w:rPr>
          <w:color w:val="000000"/>
        </w:rPr>
      </w:pPr>
    </w:p>
    <w:p w14:paraId="6BDEA597" w14:textId="77777777" w:rsidR="007C7BFA" w:rsidRDefault="00B21B1E">
      <w:pPr>
        <w:keepLines/>
        <w:widowControl w:val="0"/>
        <w:suppressAutoHyphens/>
        <w:jc w:val="center"/>
        <w:rPr>
          <w:b/>
          <w:bCs/>
          <w:caps/>
          <w:color w:val="000000"/>
        </w:rPr>
      </w:pPr>
      <w:r>
        <w:rPr>
          <w:b/>
          <w:bCs/>
          <w:caps/>
          <w:color w:val="000000"/>
        </w:rPr>
        <w:t>II</w:t>
      </w:r>
      <w:r>
        <w:rPr>
          <w:b/>
          <w:bCs/>
          <w:caps/>
          <w:color w:val="000000"/>
        </w:rPr>
        <w:t xml:space="preserve">. </w:t>
      </w:r>
      <w:r>
        <w:rPr>
          <w:b/>
          <w:bCs/>
          <w:caps/>
          <w:color w:val="000000"/>
        </w:rPr>
        <w:t>KOMISIJOS SUDARYMAS</w:t>
      </w:r>
    </w:p>
    <w:p w14:paraId="6BDEA598" w14:textId="77777777" w:rsidR="007C7BFA" w:rsidRDefault="007C7BFA">
      <w:pPr>
        <w:widowControl w:val="0"/>
        <w:suppressAutoHyphens/>
        <w:ind w:firstLine="567"/>
        <w:jc w:val="both"/>
        <w:rPr>
          <w:color w:val="000000"/>
        </w:rPr>
      </w:pPr>
    </w:p>
    <w:p w14:paraId="6BDEA599" w14:textId="77777777" w:rsidR="007C7BFA" w:rsidRDefault="00B21B1E">
      <w:pPr>
        <w:widowControl w:val="0"/>
        <w:suppressAutoHyphens/>
        <w:ind w:firstLine="567"/>
        <w:jc w:val="both"/>
        <w:rPr>
          <w:color w:val="000000"/>
        </w:rPr>
      </w:pPr>
      <w:r>
        <w:rPr>
          <w:color w:val="000000"/>
        </w:rPr>
        <w:t>6</w:t>
      </w:r>
      <w:r>
        <w:rPr>
          <w:color w:val="000000"/>
        </w:rPr>
        <w:t xml:space="preserve">. Komisija sudaroma </w:t>
      </w:r>
      <w:r>
        <w:rPr>
          <w:color w:val="000000"/>
        </w:rPr>
        <w:t xml:space="preserve">kiekvienoje Mokykloje. Komisijos pirmininką, jo pavaduotoją ir sekretorių skiria, Komisijos sudėtį ir jos darbo reglamentą tvirtina Mokyklos vadovas. </w:t>
      </w:r>
      <w:r>
        <w:rPr>
          <w:color w:val="000000"/>
        </w:rPr>
        <w:lastRenderedPageBreak/>
        <w:t>Komisijos sekretorius nėra Komisijos narys.</w:t>
      </w:r>
    </w:p>
    <w:p w14:paraId="6BDEA59A" w14:textId="77777777" w:rsidR="007C7BFA" w:rsidRDefault="00B21B1E">
      <w:pPr>
        <w:widowControl w:val="0"/>
        <w:suppressAutoHyphens/>
        <w:ind w:firstLine="567"/>
        <w:jc w:val="both"/>
        <w:rPr>
          <w:color w:val="000000"/>
        </w:rPr>
      </w:pPr>
      <w:r>
        <w:rPr>
          <w:color w:val="000000"/>
        </w:rPr>
        <w:t>7</w:t>
      </w:r>
      <w:r>
        <w:rPr>
          <w:color w:val="000000"/>
        </w:rPr>
        <w:t>. Mokykloje, kurioje mokosi iki 60 mokinių, Komisija suda</w:t>
      </w:r>
      <w:r>
        <w:rPr>
          <w:color w:val="000000"/>
        </w:rPr>
        <w:t>roma iš ne mažiau kaip 3 narių, kitose mokyklose – iš ne mažiau kaip 5.</w:t>
      </w:r>
    </w:p>
    <w:p w14:paraId="6BDEA59B" w14:textId="77777777" w:rsidR="007C7BFA" w:rsidRDefault="00B21B1E">
      <w:pPr>
        <w:widowControl w:val="0"/>
        <w:suppressAutoHyphens/>
        <w:ind w:firstLine="567"/>
        <w:jc w:val="both"/>
        <w:rPr>
          <w:color w:val="000000"/>
        </w:rPr>
      </w:pPr>
      <w:r>
        <w:rPr>
          <w:color w:val="000000"/>
        </w:rPr>
        <w:t>8</w:t>
      </w:r>
      <w:r>
        <w:rPr>
          <w:color w:val="000000"/>
        </w:rPr>
        <w:t>. Komisijos nariais gali būti: Mokyklos vadovas, Mokyklos vadovo pavaduotojas ugdymui ar ugdymą organizuojančio skyriaus vedėjas, švietimo pagalbos specialistai (socialinis pedago</w:t>
      </w:r>
      <w:r>
        <w:rPr>
          <w:color w:val="000000"/>
        </w:rPr>
        <w:t>gas, psichologas, specialusis pedagogas, logopedas), sveikatos priežiūros</w:t>
      </w:r>
      <w:r>
        <w:rPr>
          <w:b/>
          <w:bCs/>
          <w:color w:val="000000"/>
        </w:rPr>
        <w:t xml:space="preserve"> </w:t>
      </w:r>
      <w:r>
        <w:rPr>
          <w:color w:val="000000"/>
        </w:rPr>
        <w:t>specialistas, klasių vadovai (kuratoriai), mokytojai, auklėtojai. Į Komisijos sudėtį gali būti įtraukiami tėvai (globėjai, rūpintojai), vietos bendruomenės, seniūnijos atstovai, kiti</w:t>
      </w:r>
      <w:r>
        <w:rPr>
          <w:color w:val="000000"/>
        </w:rPr>
        <w:t xml:space="preserve"> vaiko gerove suinteresuoti asmenys.</w:t>
      </w:r>
    </w:p>
    <w:p w14:paraId="6BDEA59C" w14:textId="77777777" w:rsidR="007C7BFA" w:rsidRDefault="00B21B1E">
      <w:pPr>
        <w:widowControl w:val="0"/>
        <w:suppressAutoHyphens/>
        <w:ind w:firstLine="567"/>
        <w:jc w:val="both"/>
        <w:rPr>
          <w:color w:val="000000"/>
        </w:rPr>
      </w:pPr>
      <w:r>
        <w:rPr>
          <w:color w:val="000000"/>
        </w:rPr>
        <w:t>9</w:t>
      </w:r>
      <w:r>
        <w:rPr>
          <w:color w:val="000000"/>
        </w:rPr>
        <w:t>. Rekomenduotina į Komisijos sudėtį įtraukti asmenis, turinčius bendravimo ir bendradarbiavimo įgūdžių, gebančius dirbti komandoje, spręsti konfliktus, greitai ir laiku priimti sprendimus, išmanančius bendravimo su</w:t>
      </w:r>
      <w:r>
        <w:rPr>
          <w:color w:val="000000"/>
        </w:rPr>
        <w:t xml:space="preserve"> įvairaus amžiaus tarpsnio vaikais ypatumus, prevencinio darbo specifiką, atsakingus ir pareigingus.</w:t>
      </w:r>
    </w:p>
    <w:p w14:paraId="6BDEA59D" w14:textId="77777777" w:rsidR="007C7BFA" w:rsidRDefault="00B21B1E">
      <w:pPr>
        <w:widowControl w:val="0"/>
        <w:suppressAutoHyphens/>
        <w:ind w:firstLine="567"/>
        <w:jc w:val="both"/>
        <w:rPr>
          <w:color w:val="000000"/>
        </w:rPr>
      </w:pPr>
    </w:p>
    <w:p w14:paraId="6BDEA59E" w14:textId="77777777" w:rsidR="007C7BFA" w:rsidRDefault="00B21B1E">
      <w:pPr>
        <w:keepLines/>
        <w:widowControl w:val="0"/>
        <w:suppressAutoHyphens/>
        <w:jc w:val="center"/>
        <w:rPr>
          <w:b/>
          <w:bCs/>
          <w:caps/>
          <w:color w:val="000000"/>
        </w:rPr>
      </w:pPr>
      <w:r>
        <w:rPr>
          <w:b/>
          <w:bCs/>
          <w:caps/>
          <w:color w:val="000000"/>
        </w:rPr>
        <w:t>III</w:t>
      </w:r>
      <w:r>
        <w:rPr>
          <w:b/>
          <w:bCs/>
          <w:caps/>
          <w:color w:val="000000"/>
        </w:rPr>
        <w:t xml:space="preserve">. </w:t>
      </w:r>
      <w:r>
        <w:rPr>
          <w:b/>
          <w:bCs/>
          <w:caps/>
          <w:color w:val="000000"/>
        </w:rPr>
        <w:t>KOMISIJOS FUNKCIJOS IR TEISĖS</w:t>
      </w:r>
    </w:p>
    <w:p w14:paraId="6BDEA59F" w14:textId="77777777" w:rsidR="007C7BFA" w:rsidRDefault="007C7BFA">
      <w:pPr>
        <w:widowControl w:val="0"/>
        <w:suppressAutoHyphens/>
        <w:ind w:firstLine="567"/>
        <w:jc w:val="both"/>
        <w:rPr>
          <w:color w:val="000000"/>
        </w:rPr>
      </w:pPr>
    </w:p>
    <w:p w14:paraId="6BDEA5A0" w14:textId="77777777" w:rsidR="007C7BFA" w:rsidRDefault="00B21B1E">
      <w:pPr>
        <w:widowControl w:val="0"/>
        <w:suppressAutoHyphens/>
        <w:ind w:firstLine="567"/>
        <w:jc w:val="both"/>
        <w:rPr>
          <w:color w:val="000000"/>
        </w:rPr>
      </w:pPr>
      <w:r>
        <w:rPr>
          <w:color w:val="000000"/>
        </w:rPr>
        <w:t>10</w:t>
      </w:r>
      <w:r>
        <w:rPr>
          <w:color w:val="000000"/>
        </w:rPr>
        <w:t>. Komisija atlieka šias funkcijas:</w:t>
      </w:r>
    </w:p>
    <w:p w14:paraId="6BDEA5A1" w14:textId="77777777" w:rsidR="007C7BFA" w:rsidRDefault="00B21B1E">
      <w:pPr>
        <w:widowControl w:val="0"/>
        <w:suppressAutoHyphens/>
        <w:ind w:firstLine="567"/>
        <w:jc w:val="both"/>
        <w:rPr>
          <w:color w:val="000000"/>
        </w:rPr>
      </w:pPr>
      <w:r>
        <w:rPr>
          <w:color w:val="000000"/>
        </w:rPr>
        <w:t>10.1</w:t>
      </w:r>
      <w:r>
        <w:rPr>
          <w:color w:val="000000"/>
        </w:rPr>
        <w:t>. remdamasi turima Mokykloje atliktų tyrimų, Mokyklos vidaus ir i</w:t>
      </w:r>
      <w:r>
        <w:rPr>
          <w:color w:val="000000"/>
        </w:rPr>
        <w:t>šorės vertinimo medžiaga ir duomenimis, vertina Mokyklos ugdymosi aplinką, vaikų saugumą, analizuoja vaikų ugdymosi poreikius, problemas ir jų priežastis, nustato švietimo pagalbos priemonių prioritetus, kryptis, teikimo formą;</w:t>
      </w:r>
    </w:p>
    <w:p w14:paraId="6BDEA5A2" w14:textId="77777777" w:rsidR="007C7BFA" w:rsidRDefault="00B21B1E">
      <w:pPr>
        <w:widowControl w:val="0"/>
        <w:suppressAutoHyphens/>
        <w:ind w:firstLine="567"/>
        <w:jc w:val="both"/>
        <w:rPr>
          <w:color w:val="000000"/>
        </w:rPr>
      </w:pPr>
      <w:r>
        <w:rPr>
          <w:color w:val="000000"/>
        </w:rPr>
        <w:t>10.2</w:t>
      </w:r>
      <w:r>
        <w:rPr>
          <w:color w:val="000000"/>
        </w:rPr>
        <w:t xml:space="preserve">. rūpinasi, kad kuo </w:t>
      </w:r>
      <w:r>
        <w:rPr>
          <w:color w:val="000000"/>
        </w:rPr>
        <w:t>anksčiau būtų aptinkami pavojai, susiję su vaikų saugumu Mokykloje, saugios ugdymosi aplinkos Mokykloje kūrimu, vaikų atskirties mažinimu Mokykloje;</w:t>
      </w:r>
    </w:p>
    <w:p w14:paraId="6BDEA5A3" w14:textId="77777777" w:rsidR="007C7BFA" w:rsidRDefault="00B21B1E">
      <w:pPr>
        <w:widowControl w:val="0"/>
        <w:suppressAutoHyphens/>
        <w:ind w:firstLine="567"/>
        <w:jc w:val="both"/>
        <w:rPr>
          <w:color w:val="000000"/>
        </w:rPr>
      </w:pPr>
      <w:r>
        <w:rPr>
          <w:color w:val="000000"/>
        </w:rPr>
        <w:t>10.3</w:t>
      </w:r>
      <w:r>
        <w:rPr>
          <w:color w:val="000000"/>
        </w:rPr>
        <w:t>. nagrinėja mokinių nenoro lankyti mokyklą, mokyklos nelankymo, baimių eiti į mokyklą, nesėkmingo</w:t>
      </w:r>
      <w:r>
        <w:rPr>
          <w:b/>
          <w:bCs/>
          <w:color w:val="000000"/>
        </w:rPr>
        <w:t xml:space="preserve"> </w:t>
      </w:r>
      <w:r>
        <w:rPr>
          <w:color w:val="000000"/>
        </w:rPr>
        <w:t>m</w:t>
      </w:r>
      <w:r>
        <w:rPr>
          <w:color w:val="000000"/>
        </w:rPr>
        <w:t>okymosi priežastis, imasi veiksmų, padedančių sugrąžinti vaikus į Mokyklą ir sėkmingai mokytis;</w:t>
      </w:r>
    </w:p>
    <w:p w14:paraId="6BDEA5A4" w14:textId="77777777" w:rsidR="007C7BFA" w:rsidRDefault="00B21B1E">
      <w:pPr>
        <w:widowControl w:val="0"/>
        <w:suppressAutoHyphens/>
        <w:ind w:firstLine="567"/>
        <w:jc w:val="both"/>
        <w:rPr>
          <w:color w:val="000000"/>
          <w:spacing w:val="-2"/>
        </w:rPr>
      </w:pPr>
      <w:r>
        <w:rPr>
          <w:color w:val="000000"/>
          <w:spacing w:val="-2"/>
        </w:rPr>
        <w:t>10.4</w:t>
      </w:r>
      <w:r>
        <w:rPr>
          <w:color w:val="000000"/>
          <w:spacing w:val="-2"/>
        </w:rPr>
        <w:t xml:space="preserve">. analizuoja elgesio taisyklių pažeidimus, smurto, patyčių, žalingų įpročių, teisėtvarkos pažeidimų atvejus, sutartų tikslų dėl vaiko elgsenos gerinimo </w:t>
      </w:r>
      <w:r>
        <w:rPr>
          <w:color w:val="000000"/>
          <w:spacing w:val="-2"/>
        </w:rPr>
        <w:t>pasiekimo rezultatus, vaikui paskirtos minimalios ar vidutinės priežiūros priemonės vykdymą, teikia rekomendacijų mokytojams dėl ugdymo metodų ir darbo organizavimo su vaikais, kurių elgesys yra nepageidaujamas;</w:t>
      </w:r>
    </w:p>
    <w:p w14:paraId="6BDEA5A5" w14:textId="77777777" w:rsidR="007C7BFA" w:rsidRDefault="00B21B1E">
      <w:pPr>
        <w:widowControl w:val="0"/>
        <w:suppressAutoHyphens/>
        <w:ind w:firstLine="567"/>
        <w:jc w:val="both"/>
        <w:rPr>
          <w:color w:val="000000"/>
        </w:rPr>
      </w:pPr>
      <w:r>
        <w:rPr>
          <w:color w:val="000000"/>
        </w:rPr>
        <w:t>10.5</w:t>
      </w:r>
      <w:r>
        <w:rPr>
          <w:color w:val="000000"/>
        </w:rPr>
        <w:t>. spręsdama konkretaus vaiko problem</w:t>
      </w:r>
      <w:r>
        <w:rPr>
          <w:color w:val="000000"/>
        </w:rPr>
        <w:t>as renka informaciją iš mokytojų, klasės vadovų (kuratorių), švietimo pagalbos specialistų, tėvų (globėjų, rūpintojų), vaiko, atsižvelgia į aplinkos ir mokyklos mikroklimato veiksnius, su kuriais susiduria vaikai, turintys specialiųjų ugdymosi poreikių, va</w:t>
      </w:r>
      <w:r>
        <w:rPr>
          <w:color w:val="000000"/>
        </w:rPr>
        <w:t>ikai iš socialinę atskirtį patiriančių, rizikos grupės, ekonominių sunkumų turinčių, išvykusių į užsienį šeimų, planuoja, kaip ir kas bus daroma, kokia švietimo ar kita pagalba bus teikiama, kas ir už ką bus atsakingas;</w:t>
      </w:r>
    </w:p>
    <w:p w14:paraId="6BDEA5A6" w14:textId="77777777" w:rsidR="007C7BFA" w:rsidRDefault="00B21B1E">
      <w:pPr>
        <w:widowControl w:val="0"/>
        <w:suppressAutoHyphens/>
        <w:ind w:firstLine="567"/>
        <w:jc w:val="both"/>
        <w:rPr>
          <w:color w:val="000000"/>
          <w:spacing w:val="-7"/>
        </w:rPr>
      </w:pPr>
      <w:r>
        <w:rPr>
          <w:color w:val="000000"/>
          <w:spacing w:val="-7"/>
        </w:rPr>
        <w:t>10.6</w:t>
      </w:r>
      <w:r>
        <w:rPr>
          <w:color w:val="000000"/>
          <w:spacing w:val="-7"/>
        </w:rPr>
        <w:t>. analizuoja teikiamos šviet</w:t>
      </w:r>
      <w:r>
        <w:rPr>
          <w:color w:val="000000"/>
          <w:spacing w:val="-7"/>
        </w:rPr>
        <w:t>imo pagalbos mokiniui veiksmingumą, prireikus koreguoja švietimo pagalbos priemonių teikimą;</w:t>
      </w:r>
    </w:p>
    <w:p w14:paraId="6BDEA5A7" w14:textId="77777777" w:rsidR="007C7BFA" w:rsidRDefault="00B21B1E">
      <w:pPr>
        <w:widowControl w:val="0"/>
        <w:suppressAutoHyphens/>
        <w:ind w:firstLine="567"/>
        <w:jc w:val="both"/>
        <w:rPr>
          <w:color w:val="000000"/>
        </w:rPr>
      </w:pPr>
      <w:r>
        <w:rPr>
          <w:color w:val="000000"/>
        </w:rPr>
        <w:t>10.7</w:t>
      </w:r>
      <w:r>
        <w:rPr>
          <w:color w:val="000000"/>
        </w:rPr>
        <w:t>. analizuoja vaikų tarpusavio santykių, pedagogų ir vaikų santykių problemas ir teikia siūlymų pedagogams dėl šių santykių gerinimo;</w:t>
      </w:r>
    </w:p>
    <w:p w14:paraId="6BDEA5A8" w14:textId="77777777" w:rsidR="007C7BFA" w:rsidRDefault="00B21B1E">
      <w:pPr>
        <w:widowControl w:val="0"/>
        <w:suppressAutoHyphens/>
        <w:ind w:firstLine="567"/>
        <w:jc w:val="both"/>
        <w:rPr>
          <w:color w:val="000000"/>
        </w:rPr>
      </w:pPr>
      <w:r>
        <w:rPr>
          <w:color w:val="000000"/>
        </w:rPr>
        <w:t>10.8</w:t>
      </w:r>
      <w:r>
        <w:rPr>
          <w:color w:val="000000"/>
        </w:rPr>
        <w:t xml:space="preserve">. teikia </w:t>
      </w:r>
      <w:r>
        <w:rPr>
          <w:color w:val="000000"/>
        </w:rPr>
        <w:t>siūlymų Mokyklos direktoriui dėl socialinės paramos (maitinimo, aprūpinimo mokinio reikmenimis, ir kt.) mokiniams teikimo, mokinių vežimo į Mokyklą ir iš jos, apgyvendinimo Mokyklos bendrabutyje, mokinių sveikatos priežiūros Mokykloje organizavimo;</w:t>
      </w:r>
    </w:p>
    <w:p w14:paraId="6BDEA5A9" w14:textId="77777777" w:rsidR="007C7BFA" w:rsidRDefault="00B21B1E">
      <w:pPr>
        <w:widowControl w:val="0"/>
        <w:suppressAutoHyphens/>
        <w:ind w:firstLine="567"/>
        <w:jc w:val="both"/>
        <w:rPr>
          <w:color w:val="000000"/>
        </w:rPr>
      </w:pPr>
      <w:r>
        <w:rPr>
          <w:color w:val="000000"/>
        </w:rPr>
        <w:t>10.9</w:t>
      </w:r>
      <w:r>
        <w:rPr>
          <w:color w:val="000000"/>
        </w:rPr>
        <w:t>. atlieka vaikų, turinčių specialiųjų ugdymosi poreikių (išskyrus poreikius, atsirandančius dėl išskirtinių gabumų), pirminį įvertinimą ir teikia siūlymų mokyklos vadovui dėl specialiojo ugdymo šiems vaikams skyrimo Lietuvos Respublikos švietimo ir mokslo</w:t>
      </w:r>
      <w:r>
        <w:rPr>
          <w:color w:val="000000"/>
        </w:rPr>
        <w:t xml:space="preserve"> ministro nustatyta tvarka;</w:t>
      </w:r>
    </w:p>
    <w:p w14:paraId="6BDEA5AA" w14:textId="77777777" w:rsidR="007C7BFA" w:rsidRDefault="00B21B1E">
      <w:pPr>
        <w:widowControl w:val="0"/>
        <w:suppressAutoHyphens/>
        <w:ind w:firstLine="567"/>
        <w:jc w:val="both"/>
        <w:rPr>
          <w:color w:val="000000"/>
        </w:rPr>
      </w:pPr>
      <w:r>
        <w:rPr>
          <w:color w:val="000000"/>
        </w:rPr>
        <w:t>10.10</w:t>
      </w:r>
      <w:r>
        <w:rPr>
          <w:color w:val="000000"/>
        </w:rPr>
        <w:t xml:space="preserve">. teikia rekomendacijų pedagogams, tėvams (globėjams, rūpintojams) dėl specialiojo ugdymo būdų, metodų, trukmės pritaikymo, techninės pagalbos ir specialiųjų </w:t>
      </w:r>
      <w:r>
        <w:rPr>
          <w:color w:val="000000"/>
        </w:rPr>
        <w:lastRenderedPageBreak/>
        <w:t>mokymo priemonių naudojimo, organizuoja ir koordinuoja ugdymo</w:t>
      </w:r>
      <w:r>
        <w:rPr>
          <w:color w:val="000000"/>
        </w:rPr>
        <w:t xml:space="preserve"> programų pritaikymą, tvarko specialiųjų ugdymosi poreikių turinčių vaikų apskaitą Mokykloje;</w:t>
      </w:r>
    </w:p>
    <w:p w14:paraId="6BDEA5AB" w14:textId="77777777" w:rsidR="007C7BFA" w:rsidRDefault="00B21B1E">
      <w:pPr>
        <w:widowControl w:val="0"/>
        <w:suppressAutoHyphens/>
        <w:ind w:firstLine="567"/>
        <w:jc w:val="both"/>
        <w:rPr>
          <w:color w:val="000000"/>
          <w:spacing w:val="-10"/>
        </w:rPr>
      </w:pPr>
      <w:r>
        <w:rPr>
          <w:color w:val="000000"/>
          <w:spacing w:val="-10"/>
        </w:rPr>
        <w:t>10.11</w:t>
      </w:r>
      <w:r>
        <w:rPr>
          <w:color w:val="000000"/>
          <w:spacing w:val="-10"/>
        </w:rPr>
        <w:t>. siūlo tėvams (globėjams, rūpintojams) vaiko specialiuosius ugdymosi poreikius įvertinti pedagoginėje psichologinėje tarnyboje;</w:t>
      </w:r>
    </w:p>
    <w:p w14:paraId="6BDEA5AC" w14:textId="77777777" w:rsidR="007C7BFA" w:rsidRDefault="00B21B1E">
      <w:pPr>
        <w:widowControl w:val="0"/>
        <w:suppressAutoHyphens/>
        <w:ind w:firstLine="567"/>
        <w:jc w:val="both"/>
        <w:rPr>
          <w:color w:val="000000"/>
          <w:spacing w:val="-4"/>
        </w:rPr>
      </w:pPr>
      <w:r>
        <w:rPr>
          <w:color w:val="000000"/>
          <w:spacing w:val="-4"/>
        </w:rPr>
        <w:t>10.12</w:t>
      </w:r>
      <w:r>
        <w:rPr>
          <w:color w:val="000000"/>
          <w:spacing w:val="-4"/>
        </w:rPr>
        <w:t>. siūlo Mokyklo</w:t>
      </w:r>
      <w:r>
        <w:rPr>
          <w:color w:val="000000"/>
          <w:spacing w:val="-4"/>
        </w:rPr>
        <w:t>je įgyvendinti gyvenimo įgūdžių, prevencijos, sveikatos stiprinimo, užimtumo priemones ir programas;</w:t>
      </w:r>
    </w:p>
    <w:p w14:paraId="6BDEA5AD" w14:textId="77777777" w:rsidR="007C7BFA" w:rsidRDefault="00B21B1E">
      <w:pPr>
        <w:widowControl w:val="0"/>
        <w:suppressAutoHyphens/>
        <w:ind w:firstLine="567"/>
        <w:jc w:val="both"/>
        <w:rPr>
          <w:color w:val="000000"/>
        </w:rPr>
      </w:pPr>
      <w:r>
        <w:rPr>
          <w:color w:val="000000"/>
        </w:rPr>
        <w:t>10.13</w:t>
      </w:r>
      <w:r>
        <w:rPr>
          <w:color w:val="000000"/>
        </w:rPr>
        <w:t>. konsultuoja tėvus (globėjus, rūpintojus) vaikų ugdymo organizavimo, elgesio, lankomumo, saugumo užtikrinimo ir kitais aktualiais klausimais;</w:t>
      </w:r>
    </w:p>
    <w:p w14:paraId="6BDEA5AE" w14:textId="77777777" w:rsidR="007C7BFA" w:rsidRDefault="00B21B1E">
      <w:pPr>
        <w:widowControl w:val="0"/>
        <w:suppressAutoHyphens/>
        <w:ind w:firstLine="567"/>
        <w:jc w:val="both"/>
        <w:rPr>
          <w:color w:val="000000"/>
          <w:spacing w:val="-4"/>
        </w:rPr>
      </w:pPr>
      <w:r>
        <w:rPr>
          <w:color w:val="000000"/>
          <w:spacing w:val="-4"/>
        </w:rPr>
        <w:t>1</w:t>
      </w:r>
      <w:r>
        <w:rPr>
          <w:color w:val="000000"/>
          <w:spacing w:val="-4"/>
        </w:rPr>
        <w:t>0.14</w:t>
      </w:r>
      <w:r>
        <w:rPr>
          <w:color w:val="000000"/>
          <w:spacing w:val="-4"/>
        </w:rPr>
        <w:t>. įvykus krizei Mokykloje, t. y. netikėtam ir/ar pavojingam įvykiui, sutrikdančiam įprastą Mokyklos bendruomenės ar atskirų jos narių veiklą, emociškai sukrečiančiam visą ar didesnę Mokyklos bendruomenės dalį, organizuoja krizės valdymo priemones:</w:t>
      </w:r>
    </w:p>
    <w:p w14:paraId="6BDEA5AF" w14:textId="77777777" w:rsidR="007C7BFA" w:rsidRDefault="00B21B1E">
      <w:pPr>
        <w:widowControl w:val="0"/>
        <w:suppressAutoHyphens/>
        <w:ind w:firstLine="567"/>
        <w:jc w:val="both"/>
        <w:rPr>
          <w:color w:val="000000"/>
        </w:rPr>
      </w:pPr>
      <w:r>
        <w:rPr>
          <w:color w:val="000000"/>
        </w:rPr>
        <w:t>10</w:t>
      </w:r>
      <w:r>
        <w:rPr>
          <w:color w:val="000000"/>
        </w:rPr>
        <w:t>.14.1</w:t>
      </w:r>
      <w:r>
        <w:rPr>
          <w:color w:val="000000"/>
        </w:rPr>
        <w:t>. įvertina krizės aplinkybes ir parengia krizės valdymo mokykloje planą;</w:t>
      </w:r>
    </w:p>
    <w:p w14:paraId="6BDEA5B0" w14:textId="77777777" w:rsidR="007C7BFA" w:rsidRDefault="00B21B1E">
      <w:pPr>
        <w:widowControl w:val="0"/>
        <w:suppressAutoHyphens/>
        <w:ind w:firstLine="567"/>
        <w:jc w:val="both"/>
        <w:rPr>
          <w:color w:val="000000"/>
        </w:rPr>
      </w:pPr>
      <w:r>
        <w:rPr>
          <w:color w:val="000000"/>
        </w:rPr>
        <w:t>10.14.2</w:t>
      </w:r>
      <w:r>
        <w:rPr>
          <w:color w:val="000000"/>
        </w:rPr>
        <w:t>. parengia informaciją apie krizę Mokyklos bendruomenei ir / ar žiniasklaidai;</w:t>
      </w:r>
    </w:p>
    <w:p w14:paraId="6BDEA5B1" w14:textId="77777777" w:rsidR="007C7BFA" w:rsidRDefault="00B21B1E">
      <w:pPr>
        <w:widowControl w:val="0"/>
        <w:suppressAutoHyphens/>
        <w:ind w:firstLine="567"/>
        <w:jc w:val="both"/>
        <w:rPr>
          <w:color w:val="000000"/>
        </w:rPr>
      </w:pPr>
      <w:r>
        <w:rPr>
          <w:color w:val="000000"/>
        </w:rPr>
        <w:t>10.14.3</w:t>
      </w:r>
      <w:r>
        <w:rPr>
          <w:color w:val="000000"/>
        </w:rPr>
        <w:t>. apie situaciją informuoja Mokyklos bendruomenę, Mokyklos savininko teises</w:t>
      </w:r>
      <w:r>
        <w:rPr>
          <w:color w:val="000000"/>
        </w:rPr>
        <w:t xml:space="preserve"> ir pareigas įgyvendinančią instituciją, prireikus – teritorinę policijos įstaigą, vaiko teisių apsaugos tarnybą;</w:t>
      </w:r>
    </w:p>
    <w:p w14:paraId="6BDEA5B2" w14:textId="77777777" w:rsidR="007C7BFA" w:rsidRDefault="00B21B1E">
      <w:pPr>
        <w:widowControl w:val="0"/>
        <w:suppressAutoHyphens/>
        <w:ind w:firstLine="567"/>
        <w:jc w:val="both"/>
        <w:rPr>
          <w:color w:val="000000"/>
        </w:rPr>
      </w:pPr>
      <w:r>
        <w:rPr>
          <w:color w:val="000000"/>
        </w:rPr>
        <w:t>10.14.4</w:t>
      </w:r>
      <w:r>
        <w:rPr>
          <w:color w:val="000000"/>
        </w:rPr>
        <w:t>. įvertina Mokyklos bendruomenės grupes ar asmenis, kuriems reikalinga švietimo pagalba ir organizuoja jos teikimą: konsultuoja Mok</w:t>
      </w:r>
      <w:r>
        <w:rPr>
          <w:color w:val="000000"/>
        </w:rPr>
        <w:t>yklos bendruomenės narius individualiai ar grupėmis, rengia pokalbius su mokiniais, esant būtinybei – kreipiasi į sveikatos priežiūros įstaigą dėl būtinos pagalbos suteikimo, pedagoginės psichologinės tarnybos krizių valdymo komandą, kitas įstaigas, galinč</w:t>
      </w:r>
      <w:r>
        <w:rPr>
          <w:color w:val="000000"/>
        </w:rPr>
        <w:t>ias suteikti reikiamą pagalbą;</w:t>
      </w:r>
    </w:p>
    <w:p w14:paraId="6BDEA5B3" w14:textId="77777777" w:rsidR="007C7BFA" w:rsidRDefault="00B21B1E">
      <w:pPr>
        <w:widowControl w:val="0"/>
        <w:suppressAutoHyphens/>
        <w:ind w:firstLine="567"/>
        <w:jc w:val="both"/>
        <w:rPr>
          <w:color w:val="000000"/>
        </w:rPr>
      </w:pPr>
      <w:r>
        <w:rPr>
          <w:color w:val="000000"/>
        </w:rPr>
        <w:t>10.15</w:t>
      </w:r>
      <w:r>
        <w:rPr>
          <w:color w:val="000000"/>
        </w:rPr>
        <w:t>. bendradarbiauja su Mokyklos savivaldos (Mokyklos taryba, mokytojų taryba, mokinių savivaldos institucijomis), suinteresuotomis institucijomis ar asmenimis vaiko gerovės klausimais;</w:t>
      </w:r>
    </w:p>
    <w:p w14:paraId="6BDEA5B4" w14:textId="77777777" w:rsidR="007C7BFA" w:rsidRDefault="00B21B1E">
      <w:pPr>
        <w:widowControl w:val="0"/>
        <w:suppressAutoHyphens/>
        <w:ind w:firstLine="567"/>
        <w:jc w:val="both"/>
        <w:rPr>
          <w:color w:val="000000"/>
        </w:rPr>
      </w:pPr>
      <w:r>
        <w:rPr>
          <w:color w:val="000000"/>
        </w:rPr>
        <w:t>10.16</w:t>
      </w:r>
      <w:r>
        <w:rPr>
          <w:color w:val="000000"/>
        </w:rPr>
        <w:t>. inicijuoja Mokykloje</w:t>
      </w:r>
      <w:r>
        <w:rPr>
          <w:color w:val="000000"/>
        </w:rPr>
        <w:t xml:space="preserve"> dirbančių mokytojų kvalifikacijos tobulinimą vaikų gerovės užtikrinimo srityje;</w:t>
      </w:r>
    </w:p>
    <w:p w14:paraId="6BDEA5B5" w14:textId="77777777" w:rsidR="007C7BFA" w:rsidRDefault="00B21B1E">
      <w:pPr>
        <w:widowControl w:val="0"/>
        <w:suppressAutoHyphens/>
        <w:ind w:firstLine="567"/>
        <w:jc w:val="both"/>
        <w:rPr>
          <w:color w:val="000000"/>
        </w:rPr>
      </w:pPr>
      <w:r>
        <w:rPr>
          <w:color w:val="000000"/>
        </w:rPr>
        <w:t>10.17</w:t>
      </w:r>
      <w:r>
        <w:rPr>
          <w:color w:val="000000"/>
        </w:rPr>
        <w:t>. atlieka funkcijas, nustatytas Lietuvos Respublikos vaiko minimalios ir vidutinės priežiūros įstatymo 14 straipsnio 7 dalyje, nagrinėja kitus su vaiko gerove susijus</w:t>
      </w:r>
      <w:r>
        <w:rPr>
          <w:color w:val="000000"/>
        </w:rPr>
        <w:t>ius klausimus.</w:t>
      </w:r>
    </w:p>
    <w:p w14:paraId="6BDEA5B6" w14:textId="77777777" w:rsidR="007C7BFA" w:rsidRDefault="00B21B1E">
      <w:pPr>
        <w:widowControl w:val="0"/>
        <w:suppressAutoHyphens/>
        <w:ind w:firstLine="567"/>
        <w:jc w:val="both"/>
        <w:rPr>
          <w:color w:val="000000"/>
        </w:rPr>
      </w:pPr>
      <w:r>
        <w:rPr>
          <w:color w:val="000000"/>
        </w:rPr>
        <w:t>11</w:t>
      </w:r>
      <w:r>
        <w:rPr>
          <w:color w:val="000000"/>
        </w:rPr>
        <w:t>. Komisija turi teisę:</w:t>
      </w:r>
    </w:p>
    <w:p w14:paraId="6BDEA5B7" w14:textId="77777777" w:rsidR="007C7BFA" w:rsidRDefault="00B21B1E">
      <w:pPr>
        <w:widowControl w:val="0"/>
        <w:suppressAutoHyphens/>
        <w:ind w:firstLine="567"/>
        <w:jc w:val="both"/>
        <w:rPr>
          <w:color w:val="000000"/>
        </w:rPr>
      </w:pPr>
      <w:r>
        <w:rPr>
          <w:color w:val="000000"/>
        </w:rPr>
        <w:t>11.1</w:t>
      </w:r>
      <w:r>
        <w:rPr>
          <w:color w:val="000000"/>
        </w:rPr>
        <w:t>. gauti iš valstybės ir savivaldybės institucijų ar įstaigų informaciją, reikalingą Komisijos sprendimams priimti;</w:t>
      </w:r>
    </w:p>
    <w:p w14:paraId="6BDEA5B8" w14:textId="77777777" w:rsidR="007C7BFA" w:rsidRDefault="00B21B1E">
      <w:pPr>
        <w:widowControl w:val="0"/>
        <w:suppressAutoHyphens/>
        <w:ind w:firstLine="567"/>
        <w:jc w:val="both"/>
        <w:rPr>
          <w:color w:val="000000"/>
        </w:rPr>
      </w:pPr>
      <w:r>
        <w:rPr>
          <w:color w:val="000000"/>
        </w:rPr>
        <w:t>11.2</w:t>
      </w:r>
      <w:r>
        <w:rPr>
          <w:color w:val="000000"/>
        </w:rPr>
        <w:t xml:space="preserve">. į posėdžius ar pasitarimus kviesti kitus suinteresuotus asmenis ar institucijų </w:t>
      </w:r>
      <w:r>
        <w:rPr>
          <w:color w:val="000000"/>
        </w:rPr>
        <w:t>atstovus (vaiko teisių apsaugos, socialinę pagalbą teikiančių tarnybų, teritorinės policijos, sveikatos priežiūros įstaigų atstovus, atskirų dalykų mokytojus, klasių vadovus (kuratorius), vaikus ir kt.).</w:t>
      </w:r>
    </w:p>
    <w:p w14:paraId="6BDEA5B9" w14:textId="77777777" w:rsidR="007C7BFA" w:rsidRDefault="00B21B1E">
      <w:pPr>
        <w:widowControl w:val="0"/>
        <w:suppressAutoHyphens/>
        <w:ind w:firstLine="567"/>
        <w:jc w:val="both"/>
        <w:rPr>
          <w:color w:val="000000"/>
        </w:rPr>
      </w:pPr>
    </w:p>
    <w:p w14:paraId="6BDEA5BA" w14:textId="77777777" w:rsidR="007C7BFA" w:rsidRDefault="00B21B1E">
      <w:pPr>
        <w:keepLines/>
        <w:widowControl w:val="0"/>
        <w:suppressAutoHyphens/>
        <w:jc w:val="center"/>
        <w:rPr>
          <w:b/>
          <w:bCs/>
          <w:caps/>
          <w:color w:val="000000"/>
        </w:rPr>
      </w:pPr>
      <w:r>
        <w:rPr>
          <w:b/>
          <w:bCs/>
          <w:caps/>
          <w:color w:val="000000"/>
        </w:rPr>
        <w:t>IV</w:t>
      </w:r>
      <w:r>
        <w:rPr>
          <w:b/>
          <w:bCs/>
          <w:caps/>
          <w:color w:val="000000"/>
        </w:rPr>
        <w:t xml:space="preserve">. </w:t>
      </w:r>
      <w:r>
        <w:rPr>
          <w:b/>
          <w:bCs/>
          <w:caps/>
          <w:color w:val="000000"/>
        </w:rPr>
        <w:t>KOMISIJOS DARBO ORGANIZAVIMAS IR SPREND</w:t>
      </w:r>
      <w:r>
        <w:rPr>
          <w:b/>
          <w:bCs/>
          <w:caps/>
          <w:color w:val="000000"/>
        </w:rPr>
        <w:t>IMŲ PRIĖMIMAS</w:t>
      </w:r>
    </w:p>
    <w:p w14:paraId="6BDEA5BB" w14:textId="77777777" w:rsidR="007C7BFA" w:rsidRDefault="007C7BFA">
      <w:pPr>
        <w:widowControl w:val="0"/>
        <w:suppressAutoHyphens/>
        <w:ind w:firstLine="567"/>
        <w:jc w:val="both"/>
        <w:rPr>
          <w:b/>
          <w:bCs/>
          <w:color w:val="000000"/>
        </w:rPr>
      </w:pPr>
    </w:p>
    <w:p w14:paraId="6BDEA5BC" w14:textId="77777777" w:rsidR="007C7BFA" w:rsidRDefault="00B21B1E">
      <w:pPr>
        <w:widowControl w:val="0"/>
        <w:suppressAutoHyphens/>
        <w:ind w:firstLine="567"/>
        <w:jc w:val="both"/>
        <w:rPr>
          <w:color w:val="000000"/>
        </w:rPr>
      </w:pPr>
      <w:r>
        <w:rPr>
          <w:color w:val="000000"/>
        </w:rPr>
        <w:t>12</w:t>
      </w:r>
      <w:r>
        <w:rPr>
          <w:color w:val="000000"/>
        </w:rPr>
        <w:t>. Komisija yra nuolat veikianti.</w:t>
      </w:r>
    </w:p>
    <w:p w14:paraId="6BDEA5BD" w14:textId="77777777" w:rsidR="007C7BFA" w:rsidRDefault="00B21B1E">
      <w:pPr>
        <w:widowControl w:val="0"/>
        <w:suppressAutoHyphens/>
        <w:ind w:firstLine="567"/>
        <w:jc w:val="both"/>
        <w:rPr>
          <w:strike/>
          <w:color w:val="000000"/>
        </w:rPr>
      </w:pPr>
      <w:r>
        <w:rPr>
          <w:color w:val="000000"/>
        </w:rPr>
        <w:t>13</w:t>
      </w:r>
      <w:r>
        <w:rPr>
          <w:color w:val="000000"/>
        </w:rPr>
        <w:t>. Komisijos veiklos forma yra posėdžiai ir pasitarimai.</w:t>
      </w:r>
    </w:p>
    <w:p w14:paraId="6BDEA5BE" w14:textId="77777777" w:rsidR="007C7BFA" w:rsidRDefault="00B21B1E">
      <w:pPr>
        <w:widowControl w:val="0"/>
        <w:suppressAutoHyphens/>
        <w:ind w:firstLine="567"/>
        <w:jc w:val="both"/>
        <w:rPr>
          <w:color w:val="000000"/>
        </w:rPr>
      </w:pPr>
      <w:r>
        <w:rPr>
          <w:color w:val="000000"/>
        </w:rPr>
        <w:t>14</w:t>
      </w:r>
      <w:r>
        <w:rPr>
          <w:color w:val="000000"/>
        </w:rPr>
        <w:t>. Komisijos posėdžiai organizuojami pagal poreikį, bet ne rečiau kaip kartą per 2 mėnesius. Pasitarimai organizuojami pagal poreikį (b</w:t>
      </w:r>
      <w:r>
        <w:rPr>
          <w:color w:val="000000"/>
        </w:rPr>
        <w:t>endrai situacijai Mokykloje aptarti, atskiriems atvejams nagrinėti, skubių veiksmų ir sprendimų reikalaujančiais atvejais ir kt.).</w:t>
      </w:r>
    </w:p>
    <w:p w14:paraId="6BDEA5BF" w14:textId="77777777" w:rsidR="007C7BFA" w:rsidRDefault="00B21B1E">
      <w:pPr>
        <w:widowControl w:val="0"/>
        <w:suppressAutoHyphens/>
        <w:ind w:firstLine="567"/>
        <w:jc w:val="both"/>
        <w:rPr>
          <w:strike/>
          <w:color w:val="000000"/>
        </w:rPr>
      </w:pPr>
      <w:r>
        <w:rPr>
          <w:color w:val="000000"/>
        </w:rPr>
        <w:t>15</w:t>
      </w:r>
      <w:r>
        <w:rPr>
          <w:color w:val="000000"/>
        </w:rPr>
        <w:t>. Komisijos posėdžius kviečia, jų vietą ir laiką nustato, jiems pirmininkauja Komisijos pirmininkas, o jo nesant – jo p</w:t>
      </w:r>
      <w:r>
        <w:rPr>
          <w:color w:val="000000"/>
        </w:rPr>
        <w:t>avaduotojas arba kitas Mokyklos vadovo įgaliotas Komisijos narys.</w:t>
      </w:r>
    </w:p>
    <w:p w14:paraId="6BDEA5C0" w14:textId="77777777" w:rsidR="007C7BFA" w:rsidRDefault="00B21B1E">
      <w:pPr>
        <w:widowControl w:val="0"/>
        <w:suppressAutoHyphens/>
        <w:ind w:firstLine="567"/>
        <w:jc w:val="both"/>
        <w:rPr>
          <w:color w:val="000000"/>
        </w:rPr>
      </w:pPr>
      <w:r>
        <w:rPr>
          <w:color w:val="000000"/>
        </w:rPr>
        <w:t>16</w:t>
      </w:r>
      <w:r>
        <w:rPr>
          <w:color w:val="000000"/>
        </w:rPr>
        <w:t>. Komisijos pirmininkas:</w:t>
      </w:r>
    </w:p>
    <w:p w14:paraId="6BDEA5C1" w14:textId="77777777" w:rsidR="007C7BFA" w:rsidRDefault="00B21B1E">
      <w:pPr>
        <w:widowControl w:val="0"/>
        <w:suppressAutoHyphens/>
        <w:ind w:firstLine="567"/>
        <w:jc w:val="both"/>
        <w:rPr>
          <w:color w:val="000000"/>
        </w:rPr>
      </w:pPr>
      <w:r>
        <w:rPr>
          <w:color w:val="000000"/>
        </w:rPr>
        <w:t>16.1</w:t>
      </w:r>
      <w:r>
        <w:rPr>
          <w:color w:val="000000"/>
        </w:rPr>
        <w:t>. vadovauja Komisijos darbui ir atsako už jai pavestų funkcijų atlikimą;</w:t>
      </w:r>
    </w:p>
    <w:p w14:paraId="6BDEA5C2" w14:textId="77777777" w:rsidR="007C7BFA" w:rsidRDefault="00B21B1E">
      <w:pPr>
        <w:widowControl w:val="0"/>
        <w:suppressAutoHyphens/>
        <w:ind w:firstLine="567"/>
        <w:jc w:val="both"/>
        <w:rPr>
          <w:color w:val="000000"/>
        </w:rPr>
      </w:pPr>
      <w:r>
        <w:rPr>
          <w:color w:val="000000"/>
        </w:rPr>
        <w:t>16.2</w:t>
      </w:r>
      <w:r>
        <w:rPr>
          <w:color w:val="000000"/>
        </w:rPr>
        <w:t>. pasirašo Komisijos sprendimus, kitus su Komisijos veikla susijusius do</w:t>
      </w:r>
      <w:r>
        <w:rPr>
          <w:color w:val="000000"/>
        </w:rPr>
        <w:t>kumentus;</w:t>
      </w:r>
    </w:p>
    <w:p w14:paraId="6BDEA5C3" w14:textId="77777777" w:rsidR="007C7BFA" w:rsidRDefault="00B21B1E">
      <w:pPr>
        <w:widowControl w:val="0"/>
        <w:suppressAutoHyphens/>
        <w:ind w:firstLine="567"/>
        <w:jc w:val="both"/>
        <w:rPr>
          <w:color w:val="000000"/>
        </w:rPr>
      </w:pPr>
      <w:r>
        <w:rPr>
          <w:color w:val="000000"/>
        </w:rPr>
        <w:t>16.3</w:t>
      </w:r>
      <w:r>
        <w:rPr>
          <w:color w:val="000000"/>
        </w:rPr>
        <w:t xml:space="preserve">. atstovauja Komisijai savivaldybės administracijos vaiko gerovės komisijos posėdžiuose svarstant vaiko minimalios ar vidutinės priežiūros priemonių skyrimo, pakeitimo, </w:t>
      </w:r>
      <w:r>
        <w:rPr>
          <w:color w:val="000000"/>
        </w:rPr>
        <w:lastRenderedPageBreak/>
        <w:t>pratęsimo ar panaikinimo klausimus arba paveda atstovauti kitam Komis</w:t>
      </w:r>
      <w:r>
        <w:rPr>
          <w:color w:val="000000"/>
        </w:rPr>
        <w:t>ijos nariui;</w:t>
      </w:r>
    </w:p>
    <w:p w14:paraId="6BDEA5C4" w14:textId="77777777" w:rsidR="007C7BFA" w:rsidRDefault="00B21B1E">
      <w:pPr>
        <w:widowControl w:val="0"/>
        <w:suppressAutoHyphens/>
        <w:ind w:firstLine="567"/>
        <w:jc w:val="both"/>
        <w:rPr>
          <w:color w:val="000000"/>
        </w:rPr>
      </w:pPr>
      <w:r>
        <w:rPr>
          <w:color w:val="000000"/>
        </w:rPr>
        <w:t>16.4</w:t>
      </w:r>
      <w:r>
        <w:rPr>
          <w:color w:val="000000"/>
        </w:rPr>
        <w:t>. atstovauja Komisijai suinteresuotose institucijose svarstant vaiko gerovės klausimus arba paveda atstovauti kitam Komisijos nariui;</w:t>
      </w:r>
    </w:p>
    <w:p w14:paraId="6BDEA5C5" w14:textId="77777777" w:rsidR="007C7BFA" w:rsidRDefault="00B21B1E">
      <w:pPr>
        <w:widowControl w:val="0"/>
        <w:suppressAutoHyphens/>
        <w:ind w:firstLine="567"/>
        <w:jc w:val="both"/>
        <w:rPr>
          <w:color w:val="000000"/>
        </w:rPr>
      </w:pPr>
      <w:r>
        <w:rPr>
          <w:color w:val="000000"/>
        </w:rPr>
        <w:t>16.5</w:t>
      </w:r>
      <w:r>
        <w:rPr>
          <w:color w:val="000000"/>
        </w:rPr>
        <w:t>. paveda Komisijos nariams pagal jų kompetenciją surinkti informaciją, būtiną svarstomam klau</w:t>
      </w:r>
      <w:r>
        <w:rPr>
          <w:color w:val="000000"/>
        </w:rPr>
        <w:t>simui nagrinėti.</w:t>
      </w:r>
    </w:p>
    <w:p w14:paraId="6BDEA5C6" w14:textId="77777777" w:rsidR="007C7BFA" w:rsidRDefault="00B21B1E">
      <w:pPr>
        <w:widowControl w:val="0"/>
        <w:suppressAutoHyphens/>
        <w:ind w:firstLine="567"/>
        <w:jc w:val="both"/>
        <w:rPr>
          <w:color w:val="000000"/>
        </w:rPr>
      </w:pPr>
      <w:r>
        <w:rPr>
          <w:color w:val="000000"/>
        </w:rPr>
        <w:t>17</w:t>
      </w:r>
      <w:r>
        <w:rPr>
          <w:color w:val="000000"/>
        </w:rPr>
        <w:t>. Komisijos sekretorius:</w:t>
      </w:r>
    </w:p>
    <w:p w14:paraId="6BDEA5C7" w14:textId="77777777" w:rsidR="007C7BFA" w:rsidRDefault="00B21B1E">
      <w:pPr>
        <w:widowControl w:val="0"/>
        <w:suppressAutoHyphens/>
        <w:ind w:firstLine="567"/>
        <w:jc w:val="both"/>
        <w:rPr>
          <w:color w:val="000000"/>
        </w:rPr>
      </w:pPr>
      <w:r>
        <w:rPr>
          <w:color w:val="000000"/>
        </w:rPr>
        <w:t>17.1</w:t>
      </w:r>
      <w:r>
        <w:rPr>
          <w:color w:val="000000"/>
        </w:rPr>
        <w:t>. rengia Komisijos posėdžių medžiagą;</w:t>
      </w:r>
    </w:p>
    <w:p w14:paraId="6BDEA5C8" w14:textId="77777777" w:rsidR="007C7BFA" w:rsidRDefault="00B21B1E">
      <w:pPr>
        <w:widowControl w:val="0"/>
        <w:suppressAutoHyphens/>
        <w:ind w:firstLine="567"/>
        <w:jc w:val="both"/>
        <w:rPr>
          <w:color w:val="000000"/>
        </w:rPr>
      </w:pPr>
      <w:r>
        <w:rPr>
          <w:color w:val="000000"/>
        </w:rPr>
        <w:t>17.2</w:t>
      </w:r>
      <w:r>
        <w:rPr>
          <w:color w:val="000000"/>
        </w:rPr>
        <w:t>. suderinęs su Komisijos pirmininku, organizuoja Komisijos posėdžius;</w:t>
      </w:r>
    </w:p>
    <w:p w14:paraId="6BDEA5C9" w14:textId="77777777" w:rsidR="007C7BFA" w:rsidRDefault="00B21B1E">
      <w:pPr>
        <w:widowControl w:val="0"/>
        <w:suppressAutoHyphens/>
        <w:ind w:firstLine="567"/>
        <w:jc w:val="both"/>
        <w:rPr>
          <w:color w:val="000000"/>
        </w:rPr>
      </w:pPr>
      <w:r>
        <w:rPr>
          <w:color w:val="000000"/>
        </w:rPr>
        <w:t>17.3</w:t>
      </w:r>
      <w:r>
        <w:rPr>
          <w:color w:val="000000"/>
        </w:rPr>
        <w:t xml:space="preserve">. renka ir apibendrina gautą informaciją, kurios reikia Komisijos veiklai </w:t>
      </w:r>
      <w:r>
        <w:rPr>
          <w:color w:val="000000"/>
        </w:rPr>
        <w:t>vykdyti;</w:t>
      </w:r>
    </w:p>
    <w:p w14:paraId="6BDEA5CA" w14:textId="77777777" w:rsidR="007C7BFA" w:rsidRDefault="00B21B1E">
      <w:pPr>
        <w:widowControl w:val="0"/>
        <w:suppressAutoHyphens/>
        <w:ind w:firstLine="567"/>
        <w:jc w:val="both"/>
        <w:rPr>
          <w:color w:val="000000"/>
        </w:rPr>
      </w:pPr>
      <w:r>
        <w:rPr>
          <w:color w:val="000000"/>
        </w:rPr>
        <w:t>17.4</w:t>
      </w:r>
      <w:r>
        <w:rPr>
          <w:color w:val="000000"/>
        </w:rPr>
        <w:t>. tvarko kitus dokumentus, susijusius su Komisijos posėdžių organizavimu;</w:t>
      </w:r>
    </w:p>
    <w:p w14:paraId="6BDEA5CB" w14:textId="77777777" w:rsidR="007C7BFA" w:rsidRDefault="00B21B1E">
      <w:pPr>
        <w:widowControl w:val="0"/>
        <w:suppressAutoHyphens/>
        <w:ind w:firstLine="567"/>
        <w:jc w:val="both"/>
        <w:rPr>
          <w:color w:val="000000"/>
        </w:rPr>
      </w:pPr>
      <w:r>
        <w:rPr>
          <w:color w:val="000000"/>
        </w:rPr>
        <w:t>17.5</w:t>
      </w:r>
      <w:r>
        <w:rPr>
          <w:color w:val="000000"/>
        </w:rPr>
        <w:t>. vykdo kitus Komisijos pirmininko pavedimus Komisijos posėdžio rengimo klausimais.</w:t>
      </w:r>
    </w:p>
    <w:p w14:paraId="6BDEA5CC" w14:textId="77777777" w:rsidR="007C7BFA" w:rsidRDefault="00B21B1E">
      <w:pPr>
        <w:widowControl w:val="0"/>
        <w:suppressAutoHyphens/>
        <w:ind w:firstLine="567"/>
        <w:jc w:val="both"/>
        <w:rPr>
          <w:color w:val="000000"/>
        </w:rPr>
      </w:pPr>
      <w:r>
        <w:rPr>
          <w:color w:val="000000"/>
        </w:rPr>
        <w:t>18</w:t>
      </w:r>
      <w:r>
        <w:rPr>
          <w:color w:val="000000"/>
        </w:rPr>
        <w:t>. Komisijos posėdis laikomas teisėtu, jeigu jame dalyvauja daugia</w:t>
      </w:r>
      <w:r>
        <w:rPr>
          <w:color w:val="000000"/>
        </w:rPr>
        <w:t>u kaip pusė Komisijos narių. Komisijos sprendimai priimami atviru balsavimu paprasta posėdyje dalyvaujančių Komisijos narių balsų dauguma. Kiekvienas Komisijos narys turi po vieną balsą. Balsams pasiskirsčius po lygiai, lemia Komisijos pirmininko balsas.</w:t>
      </w:r>
    </w:p>
    <w:p w14:paraId="6BDEA5CD" w14:textId="77777777" w:rsidR="007C7BFA" w:rsidRDefault="00B21B1E">
      <w:pPr>
        <w:widowControl w:val="0"/>
        <w:suppressAutoHyphens/>
        <w:ind w:firstLine="567"/>
        <w:jc w:val="both"/>
        <w:rPr>
          <w:color w:val="000000"/>
        </w:rPr>
      </w:pPr>
      <w:r>
        <w:rPr>
          <w:color w:val="000000"/>
        </w:rPr>
        <w:t>19</w:t>
      </w:r>
      <w:r>
        <w:rPr>
          <w:color w:val="000000"/>
        </w:rPr>
        <w:t>. Svarstant konkretaus vaiko problemas, į Komisijos posėdį ar pasitarimą kviečiami vaiko tėvai (globėjai, rūpintojai) ir /ar vaikas.</w:t>
      </w:r>
    </w:p>
    <w:p w14:paraId="6BDEA5CE" w14:textId="77777777" w:rsidR="007C7BFA" w:rsidRDefault="00B21B1E">
      <w:pPr>
        <w:widowControl w:val="0"/>
        <w:suppressAutoHyphens/>
        <w:ind w:firstLine="567"/>
        <w:jc w:val="both"/>
        <w:rPr>
          <w:caps/>
          <w:color w:val="000000"/>
        </w:rPr>
      </w:pPr>
      <w:r>
        <w:rPr>
          <w:color w:val="000000"/>
        </w:rPr>
        <w:t>20</w:t>
      </w:r>
      <w:r>
        <w:rPr>
          <w:color w:val="000000"/>
        </w:rPr>
        <w:t>. Komisijos pirmininko sprendimu į posėdį ar pasitarimą pakviesti ne Komisijos nariai gali dalyvauti svarstant t</w:t>
      </w:r>
      <w:r>
        <w:rPr>
          <w:color w:val="000000"/>
        </w:rPr>
        <w:t>ą posėdžio klausimą, į kurį yra pakviesti.</w:t>
      </w:r>
    </w:p>
    <w:p w14:paraId="6BDEA5CF" w14:textId="77777777" w:rsidR="007C7BFA" w:rsidRDefault="00B21B1E">
      <w:pPr>
        <w:widowControl w:val="0"/>
        <w:suppressAutoHyphens/>
        <w:ind w:firstLine="567"/>
        <w:jc w:val="both"/>
        <w:rPr>
          <w:color w:val="000000"/>
        </w:rPr>
      </w:pPr>
      <w:r>
        <w:rPr>
          <w:color w:val="000000"/>
        </w:rPr>
        <w:t>21</w:t>
      </w:r>
      <w:r>
        <w:rPr>
          <w:color w:val="000000"/>
        </w:rPr>
        <w:t>. Komisijos posėdžio ar pasitarimo metu išklausoma Komisijos narių, vaiko, vaiko tėvų (globėjų, rūpintojų) nuomonė, kitų posėdyje ar pasitarime dalyvaujančių kviestinių asmenų nuomonė ir pateikta informacija</w:t>
      </w:r>
      <w:r>
        <w:rPr>
          <w:color w:val="000000"/>
        </w:rPr>
        <w:t xml:space="preserve"> svarstomu klausimu.</w:t>
      </w:r>
    </w:p>
    <w:p w14:paraId="6BDEA5D0" w14:textId="77777777" w:rsidR="007C7BFA" w:rsidRDefault="00B21B1E">
      <w:pPr>
        <w:widowControl w:val="0"/>
        <w:suppressAutoHyphens/>
        <w:ind w:firstLine="567"/>
        <w:jc w:val="both"/>
        <w:rPr>
          <w:color w:val="000000"/>
        </w:rPr>
      </w:pPr>
      <w:r>
        <w:rPr>
          <w:color w:val="000000"/>
        </w:rPr>
        <w:t>22</w:t>
      </w:r>
      <w:r>
        <w:rPr>
          <w:color w:val="000000"/>
        </w:rPr>
        <w:t>. Komisijos posėdžiai gali būti neprotokoluojami. Jei protokolas nerašomas, sprendimą pasirašo visi Komisijos nariai. Komisijos pasitarimai neprotokoluojami.</w:t>
      </w:r>
    </w:p>
    <w:p w14:paraId="6BDEA5D1" w14:textId="77777777" w:rsidR="007C7BFA" w:rsidRDefault="00B21B1E">
      <w:pPr>
        <w:widowControl w:val="0"/>
        <w:suppressAutoHyphens/>
        <w:ind w:firstLine="567"/>
        <w:jc w:val="both"/>
        <w:rPr>
          <w:color w:val="000000"/>
        </w:rPr>
      </w:pPr>
      <w:r>
        <w:rPr>
          <w:color w:val="000000"/>
        </w:rPr>
        <w:t>23</w:t>
      </w:r>
      <w:r>
        <w:rPr>
          <w:color w:val="000000"/>
        </w:rPr>
        <w:t>. Komisijos pirmininkas teikia Komisijos veiklos ataskaitą Mokykl</w:t>
      </w:r>
      <w:r>
        <w:rPr>
          <w:color w:val="000000"/>
        </w:rPr>
        <w:t>os tarybai vieną kartą per metus.</w:t>
      </w:r>
    </w:p>
    <w:p w14:paraId="6BDEA5D2" w14:textId="77777777" w:rsidR="007C7BFA" w:rsidRDefault="00B21B1E">
      <w:pPr>
        <w:widowControl w:val="0"/>
        <w:suppressAutoHyphens/>
        <w:ind w:firstLine="567"/>
        <w:jc w:val="both"/>
        <w:rPr>
          <w:color w:val="000000"/>
        </w:rPr>
      </w:pPr>
    </w:p>
    <w:p w14:paraId="6BDEA5D3" w14:textId="77777777" w:rsidR="007C7BFA" w:rsidRDefault="00B21B1E">
      <w:pPr>
        <w:keepLines/>
        <w:widowControl w:val="0"/>
        <w:suppressAutoHyphens/>
        <w:jc w:val="center"/>
        <w:rPr>
          <w:b/>
          <w:bCs/>
          <w:caps/>
          <w:color w:val="000000"/>
        </w:rPr>
      </w:pPr>
      <w:r>
        <w:rPr>
          <w:b/>
          <w:bCs/>
          <w:caps/>
          <w:color w:val="000000"/>
        </w:rPr>
        <w:t>V</w:t>
      </w:r>
      <w:r>
        <w:rPr>
          <w:b/>
          <w:bCs/>
          <w:caps/>
          <w:color w:val="000000"/>
        </w:rPr>
        <w:t xml:space="preserve">. </w:t>
      </w:r>
      <w:r>
        <w:rPr>
          <w:b/>
          <w:bCs/>
          <w:caps/>
          <w:color w:val="000000"/>
        </w:rPr>
        <w:t>BAIGIAMOSIOS NUOSTATOS</w:t>
      </w:r>
    </w:p>
    <w:p w14:paraId="6BDEA5D4" w14:textId="77777777" w:rsidR="007C7BFA" w:rsidRDefault="007C7BFA">
      <w:pPr>
        <w:widowControl w:val="0"/>
        <w:suppressAutoHyphens/>
        <w:ind w:firstLine="567"/>
        <w:jc w:val="both"/>
        <w:rPr>
          <w:b/>
          <w:bCs/>
          <w:color w:val="000000"/>
        </w:rPr>
      </w:pPr>
    </w:p>
    <w:p w14:paraId="6BDEA5D5" w14:textId="77777777" w:rsidR="007C7BFA" w:rsidRDefault="00B21B1E">
      <w:pPr>
        <w:widowControl w:val="0"/>
        <w:suppressAutoHyphens/>
        <w:ind w:firstLine="567"/>
        <w:jc w:val="both"/>
        <w:rPr>
          <w:color w:val="000000"/>
        </w:rPr>
      </w:pPr>
      <w:r>
        <w:rPr>
          <w:color w:val="000000"/>
        </w:rPr>
        <w:t>24</w:t>
      </w:r>
      <w:r>
        <w:rPr>
          <w:color w:val="000000"/>
        </w:rPr>
        <w:t>. Komisijos veiklą techniškai aptarnauja Mokykla.</w:t>
      </w:r>
    </w:p>
    <w:p w14:paraId="6BDEA5D6" w14:textId="77777777" w:rsidR="007C7BFA" w:rsidRDefault="00B21B1E">
      <w:pPr>
        <w:widowControl w:val="0"/>
        <w:suppressAutoHyphens/>
        <w:ind w:firstLine="567"/>
        <w:jc w:val="both"/>
        <w:rPr>
          <w:color w:val="000000"/>
        </w:rPr>
      </w:pPr>
      <w:r>
        <w:rPr>
          <w:color w:val="000000"/>
        </w:rPr>
        <w:t>25</w:t>
      </w:r>
      <w:r>
        <w:rPr>
          <w:color w:val="000000"/>
        </w:rPr>
        <w:t>. Komisijos nariai ir sekretorius įsipareigoja informaciją, gautą vykdant Komisijos veiklą, saugoti ir neviešinti, išskyrus tą</w:t>
      </w:r>
      <w:r>
        <w:rPr>
          <w:color w:val="000000"/>
        </w:rPr>
        <w:t xml:space="preserve"> informaciją, kuri yra vieša.</w:t>
      </w:r>
    </w:p>
    <w:p w14:paraId="6BDEA5D8" w14:textId="585D6FA6" w:rsidR="007C7BFA" w:rsidRDefault="00B21B1E" w:rsidP="00B21B1E">
      <w:pPr>
        <w:widowControl w:val="0"/>
        <w:suppressAutoHyphens/>
        <w:ind w:firstLine="567"/>
        <w:jc w:val="both"/>
      </w:pPr>
      <w:r>
        <w:rPr>
          <w:color w:val="000000"/>
        </w:rPr>
        <w:t>26</w:t>
      </w:r>
      <w:r>
        <w:rPr>
          <w:color w:val="000000"/>
        </w:rPr>
        <w:t xml:space="preserve">. Komisijos veiklos dokumentai (susirašinėjimo medžiaga, kiti dokumentai) saugomi ir tvarkomi Mokykloje Lietuvos Respublikos dokumentų ir archyvų įstatymo (Žin., 1995, Nr. </w:t>
      </w:r>
      <w:hyperlink r:id="rId22" w:tgtFrame="_blank" w:history="1">
        <w:r>
          <w:rPr>
            <w:color w:val="0000FF" w:themeColor="hyperlink"/>
            <w:u w:val="single"/>
          </w:rPr>
          <w:t>107-2389</w:t>
        </w:r>
      </w:hyperlink>
      <w:r>
        <w:rPr>
          <w:color w:val="000000"/>
        </w:rPr>
        <w:t>; 2004, Nr. 57-1982) nustatyta tvarka.</w:t>
      </w:r>
    </w:p>
    <w:p w14:paraId="6BDEA5DB" w14:textId="7AD830FF" w:rsidR="007C7BFA" w:rsidRDefault="00B21B1E" w:rsidP="00B21B1E">
      <w:pPr>
        <w:jc w:val="center"/>
      </w:pPr>
      <w:r>
        <w:t>_________________</w:t>
      </w:r>
    </w:p>
    <w:bookmarkStart w:id="0" w:name="_GoBack" w:displacedByCustomXml="next"/>
    <w:bookmarkEnd w:id="0" w:displacedByCustomXml="next"/>
    <w:sectPr w:rsidR="007C7BFA">
      <w:headerReference w:type="even" r:id="rId23"/>
      <w:headerReference w:type="default" r:id="rId24"/>
      <w:footerReference w:type="even" r:id="rId25"/>
      <w:footerReference w:type="default" r:id="rId26"/>
      <w:headerReference w:type="first" r:id="rId27"/>
      <w:footerReference w:type="first" r:id="rId28"/>
      <w:pgSz w:w="11907" w:h="16840" w:code="9"/>
      <w:pgMar w:top="1134" w:right="1134" w:bottom="1134" w:left="1701" w:header="567" w:footer="284"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EA5DF" w14:textId="77777777" w:rsidR="007C7BFA" w:rsidRDefault="00B21B1E">
      <w:r>
        <w:separator/>
      </w:r>
    </w:p>
  </w:endnote>
  <w:endnote w:type="continuationSeparator" w:id="0">
    <w:p w14:paraId="6BDEA5E0" w14:textId="77777777" w:rsidR="007C7BFA" w:rsidRDefault="00B21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EA5E3" w14:textId="77777777" w:rsidR="007C7BFA" w:rsidRDefault="007C7BFA">
    <w:pPr>
      <w:tabs>
        <w:tab w:val="center" w:pos="4986"/>
        <w:tab w:val="right" w:pos="997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EA5E4" w14:textId="77777777" w:rsidR="007C7BFA" w:rsidRDefault="007C7BFA">
    <w:pPr>
      <w:tabs>
        <w:tab w:val="center" w:pos="4986"/>
        <w:tab w:val="right" w:pos="9972"/>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EA5E6" w14:textId="77777777" w:rsidR="007C7BFA" w:rsidRDefault="007C7BFA">
    <w:pPr>
      <w:tabs>
        <w:tab w:val="center" w:pos="4986"/>
        <w:tab w:val="right" w:pos="997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DEA5DD" w14:textId="77777777" w:rsidR="007C7BFA" w:rsidRDefault="00B21B1E">
      <w:r>
        <w:separator/>
      </w:r>
    </w:p>
  </w:footnote>
  <w:footnote w:type="continuationSeparator" w:id="0">
    <w:p w14:paraId="6BDEA5DE" w14:textId="77777777" w:rsidR="007C7BFA" w:rsidRDefault="00B21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EA5E1" w14:textId="77777777" w:rsidR="007C7BFA" w:rsidRDefault="007C7BFA">
    <w:pPr>
      <w:tabs>
        <w:tab w:val="center" w:pos="4153"/>
        <w:tab w:val="right" w:pos="8306"/>
      </w:tabs>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EA5E2" w14:textId="77777777" w:rsidR="007C7BFA" w:rsidRDefault="007C7BFA">
    <w:pPr>
      <w:tabs>
        <w:tab w:val="center" w:pos="4153"/>
        <w:tab w:val="right" w:pos="8306"/>
      </w:tabs>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DEA5E5" w14:textId="77777777" w:rsidR="007C7BFA" w:rsidRDefault="007C7BFA">
    <w:pPr>
      <w:tabs>
        <w:tab w:val="center" w:pos="4153"/>
        <w:tab w:val="right" w:pos="8306"/>
      </w:tabs>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oNotHyphenateCaps/>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389"/>
    <w:rsid w:val="007C7BFA"/>
    <w:rsid w:val="00B21B1E"/>
    <w:rsid w:val="00E74389"/>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BDEA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21B1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21B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Relationships xmlns="http://schemas.openxmlformats.org/package/2006/relationships">
  <Relationship Id="rId10" Type="http://schemas.openxmlformats.org/officeDocument/2006/relationships/hyperlink" TargetMode="External" Target="https://www.e-tar.lt/portal/lt/legalAct/TAR.9A3AD08EA5D0"/>
  <Relationship Id="rId11" Type="http://schemas.openxmlformats.org/officeDocument/2006/relationships/hyperlink" TargetMode="External" Target="https://www.e-tar.lt/portal/lt/legalAct/TAR.E2EBE95E7723"/>
  <Relationship Id="rId12" Type="http://schemas.openxmlformats.org/officeDocument/2006/relationships/hyperlink" TargetMode="External" Target="https://www.e-tar.lt/portal/lt/legalAct/TAR.90D8CF4E3E9F"/>
  <Relationship Id="rId13" Type="http://schemas.openxmlformats.org/officeDocument/2006/relationships/hyperlink" TargetMode="External" Target="https://www.e-tar.lt/portal/lt/legalAct/TAR.4C876D398907"/>
  <Relationship Id="rId14" Type="http://schemas.openxmlformats.org/officeDocument/2006/relationships/hyperlink" TargetMode="External" Target="https://www.e-tar.lt/portal/lt/legalAct/TAR.E179C19EBE00"/>
  <Relationship Id="rId15" Type="http://schemas.openxmlformats.org/officeDocument/2006/relationships/hyperlink" TargetMode="External" Target="https://www.e-tar.lt/portal/lt/legalAct/TAR.7E3C69D6C231"/>
  <Relationship Id="rId16" Type="http://schemas.openxmlformats.org/officeDocument/2006/relationships/hyperlink" TargetMode="External" Target="https://www.e-tar.lt/portal/lt/legalAct/TAR.421310B752B6"/>
  <Relationship Id="rId17" Type="http://schemas.openxmlformats.org/officeDocument/2006/relationships/hyperlink" TargetMode="External" Target="https://www.e-tar.lt/portal/lt/legalAct/TAR.968534D5FE0A"/>
  <Relationship Id="rId18" Type="http://schemas.openxmlformats.org/officeDocument/2006/relationships/hyperlink" TargetMode="External" Target="https://www.e-tar.lt/portal/lt/legalAct/TAR.9A3AD08EA5D0"/>
  <Relationship Id="rId19" Type="http://schemas.openxmlformats.org/officeDocument/2006/relationships/hyperlink" TargetMode="External" Target="https://www.e-tar.lt/portal/lt/legalAct/TAR.E2EBE95E7723"/>
  <Relationship Id="rId2" Type="http://schemas.openxmlformats.org/officeDocument/2006/relationships/styles" Target="styles.xml"/>
  <Relationship Id="rId20" Type="http://schemas.openxmlformats.org/officeDocument/2006/relationships/hyperlink" TargetMode="External" Target="https://www.e-tar.lt/portal/lt/legalAct/TAR.90D8CF4E3E9F"/>
  <Relationship Id="rId21" Type="http://schemas.openxmlformats.org/officeDocument/2006/relationships/hyperlink" TargetMode="External" Target="https://www.e-tar.lt/portal/lt/legalAct/TAR.4C876D398907"/>
  <Relationship Id="rId22" Type="http://schemas.openxmlformats.org/officeDocument/2006/relationships/hyperlink" TargetMode="External" Target="https://www.e-tar.lt/portal/lt/legalAct/TAR.1FEF229DA7C6"/>
  <Relationship Id="rId23" Type="http://schemas.openxmlformats.org/officeDocument/2006/relationships/header" Target="header1.xml"/>
  <Relationship Id="rId24" Type="http://schemas.openxmlformats.org/officeDocument/2006/relationships/header" Target="header2.xml"/>
  <Relationship Id="rId25" Type="http://schemas.openxmlformats.org/officeDocument/2006/relationships/footer" Target="footer1.xml"/>
  <Relationship Id="rId26" Type="http://schemas.openxmlformats.org/officeDocument/2006/relationships/footer" Target="footer2.xml"/>
  <Relationship Id="rId27" Type="http://schemas.openxmlformats.org/officeDocument/2006/relationships/header" Target="header3.xml"/>
  <Relationship Id="rId28" Type="http://schemas.openxmlformats.org/officeDocument/2006/relationships/footer" Target="footer3.xml"/>
  <Relationship Id="rId29" Type="http://schemas.openxmlformats.org/officeDocument/2006/relationships/fontTable" Target="fontTable.xml"/>
  <Relationship Id="rId3" Type="http://schemas.microsoft.com/office/2007/relationships/stylesWithEffects" Target="stylesWithEffects.xml"/>
  <Relationship Id="rId30" Type="http://schemas.openxmlformats.org/officeDocument/2006/relationships/glossaryDocument" Target="glossary/document.xml"/>
  <Relationship Id="rId31" Type="http://schemas.openxmlformats.org/officeDocument/2006/relationships/theme" Target="theme/theme1.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wmf"/>
  <Relationship Id="rId9" Type="http://schemas.openxmlformats.org/officeDocument/2006/relationships/control" Target="activeX/activeX1.xml"/>
</Relationships>

</file>

<file path=word/activeX/_rels/activeX1.xml.rels><?xml version="1.0" encoding="UTF-8"?>

<Relationships xmlns="http://schemas.openxmlformats.org/package/2006/relationships">
  <Relationship Id="rId1" Type="http://schemas.microsoft.com/office/2006/relationships/activeXControlBinary" Target="activeX1.bin"/>
</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B59"/>
    <w:rsid w:val="00572B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572B59"/>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572B5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10091</Words>
  <Characters>5753</Characters>
  <Application>Microsoft Office Word</Application>
  <DocSecurity>0</DocSecurity>
  <Lines>47</Lines>
  <Paragraphs>31</Paragraphs>
  <ScaleCrop>false</ScaleCrop>
  <Company/>
  <LinksUpToDate>false</LinksUpToDate>
  <CharactersWithSpaces>15813</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2015-09-20T01:08:00Z</dcterms:created>
  <dc:creator>Rima</dc:creator>
  <lastModifiedBy>TAMALIŪNIENĖ Vilija</lastModifiedBy>
  <dcterms:modified xsi:type="dcterms:W3CDTF">2017-05-04T06:57:00Z</dcterms:modified>
  <revision>3</revision>
  <dc:title>LIETUVOS RESPUBLIKOS ŠVIETIMO IR MOKSLO MINISTRO</dc:title>
</coreProperties>
</file>